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F0" w:rsidRPr="00311240" w:rsidRDefault="005025F0" w:rsidP="00AC0F7C">
      <w:pPr>
        <w:autoSpaceDE w:val="0"/>
        <w:autoSpaceDN w:val="0"/>
        <w:adjustRightInd w:val="0"/>
        <w:spacing w:line="360" w:lineRule="auto"/>
        <w:rPr>
          <w:b/>
          <w:bCs/>
          <w:noProof/>
        </w:rPr>
      </w:pPr>
      <w:r w:rsidRPr="00311240">
        <w:rPr>
          <w:b/>
          <w:bCs/>
          <w:noProof/>
        </w:rPr>
        <w:t>ИЗБОРНОМ ВЕЋУ</w:t>
      </w:r>
    </w:p>
    <w:p w:rsidR="005025F0" w:rsidRPr="00311240" w:rsidRDefault="005025F0" w:rsidP="00AC0F7C">
      <w:pPr>
        <w:autoSpaceDE w:val="0"/>
        <w:autoSpaceDN w:val="0"/>
        <w:adjustRightInd w:val="0"/>
        <w:spacing w:line="360" w:lineRule="auto"/>
        <w:rPr>
          <w:b/>
          <w:bCs/>
          <w:noProof/>
        </w:rPr>
      </w:pPr>
      <w:r w:rsidRPr="00311240">
        <w:rPr>
          <w:b/>
          <w:bCs/>
          <w:noProof/>
        </w:rPr>
        <w:t>ПРАВОСЛАВНОГ БОГОСЛОВСКОГ ФАКУЛТЕТА</w:t>
      </w:r>
    </w:p>
    <w:p w:rsidR="005025F0" w:rsidRPr="00311240" w:rsidRDefault="005025F0" w:rsidP="00AC0F7C">
      <w:pPr>
        <w:autoSpaceDE w:val="0"/>
        <w:autoSpaceDN w:val="0"/>
        <w:adjustRightInd w:val="0"/>
        <w:spacing w:line="360" w:lineRule="auto"/>
        <w:rPr>
          <w:b/>
          <w:bCs/>
          <w:noProof/>
        </w:rPr>
      </w:pPr>
      <w:r w:rsidRPr="00311240">
        <w:rPr>
          <w:b/>
          <w:bCs/>
          <w:noProof/>
        </w:rPr>
        <w:t>УНИВЕРЗИТЕТА У БЕОГРАДУ</w:t>
      </w:r>
    </w:p>
    <w:p w:rsidR="005025F0" w:rsidRPr="00311240" w:rsidRDefault="005025F0" w:rsidP="005025F0">
      <w:pPr>
        <w:autoSpaceDE w:val="0"/>
        <w:autoSpaceDN w:val="0"/>
        <w:adjustRightInd w:val="0"/>
        <w:spacing w:line="360" w:lineRule="auto"/>
        <w:jc w:val="both"/>
        <w:rPr>
          <w:b/>
          <w:bCs/>
          <w:noProof/>
        </w:rPr>
      </w:pPr>
    </w:p>
    <w:p w:rsidR="005025F0" w:rsidRPr="00311240" w:rsidRDefault="005025F0" w:rsidP="00AC0F7C">
      <w:pPr>
        <w:shd w:val="clear" w:color="auto" w:fill="FFFFFF"/>
        <w:spacing w:before="269"/>
        <w:jc w:val="both"/>
      </w:pPr>
      <w:r w:rsidRPr="00311240">
        <w:rPr>
          <w:b/>
          <w:iCs/>
          <w:noProof/>
          <w:u w:val="single"/>
        </w:rPr>
        <w:t>Предмет</w:t>
      </w:r>
      <w:r w:rsidRPr="00311240">
        <w:rPr>
          <w:noProof/>
        </w:rPr>
        <w:t xml:space="preserve">: Реферат </w:t>
      </w:r>
      <w:r w:rsidR="001272C4" w:rsidRPr="00311240">
        <w:rPr>
          <w:noProof/>
        </w:rPr>
        <w:t>K</w:t>
      </w:r>
      <w:r w:rsidRPr="00311240">
        <w:rPr>
          <w:noProof/>
        </w:rPr>
        <w:t xml:space="preserve">омисије за избор у звање </w:t>
      </w:r>
      <w:r w:rsidR="006A0266">
        <w:rPr>
          <w:noProof/>
        </w:rPr>
        <w:t>редовног</w:t>
      </w:r>
      <w:r w:rsidRPr="00311240">
        <w:rPr>
          <w:noProof/>
        </w:rPr>
        <w:t xml:space="preserve"> професора за ужу научну област </w:t>
      </w:r>
      <w:r w:rsidR="00282E2F" w:rsidRPr="00311240">
        <w:rPr>
          <w:b/>
          <w:bCs/>
          <w:spacing w:val="-3"/>
        </w:rPr>
        <w:t>Систематска теологија</w:t>
      </w:r>
      <w:r w:rsidR="00282E2F" w:rsidRPr="00311240">
        <w:rPr>
          <w:b/>
          <w:spacing w:val="-3"/>
        </w:rPr>
        <w:t xml:space="preserve">/ </w:t>
      </w:r>
      <w:r w:rsidR="00A422CC" w:rsidRPr="00311240">
        <w:rPr>
          <w:b/>
          <w:spacing w:val="-3"/>
        </w:rPr>
        <w:t>т</w:t>
      </w:r>
      <w:r w:rsidR="00282E2F" w:rsidRPr="00311240">
        <w:rPr>
          <w:b/>
          <w:spacing w:val="-3"/>
        </w:rPr>
        <w:t xml:space="preserve">ежиште истраживања: </w:t>
      </w:r>
      <w:r w:rsidR="000C1767">
        <w:rPr>
          <w:b/>
          <w:spacing w:val="-3"/>
        </w:rPr>
        <w:t xml:space="preserve">Догматика са </w:t>
      </w:r>
      <w:r w:rsidR="000C1767">
        <w:rPr>
          <w:b/>
          <w:bCs/>
          <w:spacing w:val="-3"/>
        </w:rPr>
        <w:t>у</w:t>
      </w:r>
      <w:r w:rsidR="0074177D" w:rsidRPr="00311240">
        <w:rPr>
          <w:b/>
          <w:bCs/>
          <w:spacing w:val="-3"/>
        </w:rPr>
        <w:t>поредн</w:t>
      </w:r>
      <w:r w:rsidR="000C1767">
        <w:rPr>
          <w:b/>
          <w:bCs/>
          <w:spacing w:val="-3"/>
        </w:rPr>
        <w:t>им</w:t>
      </w:r>
      <w:r w:rsidR="00B51AFB" w:rsidRPr="00311240">
        <w:rPr>
          <w:b/>
          <w:bCs/>
          <w:spacing w:val="-3"/>
        </w:rPr>
        <w:t xml:space="preserve"> богословље</w:t>
      </w:r>
      <w:r w:rsidR="000C1767">
        <w:rPr>
          <w:b/>
          <w:bCs/>
          <w:spacing w:val="-3"/>
        </w:rPr>
        <w:t>м</w:t>
      </w:r>
      <w:r w:rsidRPr="00311240">
        <w:rPr>
          <w:spacing w:val="-3"/>
        </w:rPr>
        <w:t>, са пуним радним временом.</w:t>
      </w:r>
    </w:p>
    <w:p w:rsidR="005025F0" w:rsidRPr="00311240" w:rsidRDefault="005025F0" w:rsidP="005025F0">
      <w:pPr>
        <w:autoSpaceDE w:val="0"/>
        <w:autoSpaceDN w:val="0"/>
        <w:adjustRightInd w:val="0"/>
        <w:spacing w:line="360" w:lineRule="auto"/>
        <w:rPr>
          <w:noProof/>
        </w:rPr>
      </w:pPr>
    </w:p>
    <w:p w:rsidR="001974AD" w:rsidRPr="00311240" w:rsidRDefault="001974AD" w:rsidP="005025F0">
      <w:pPr>
        <w:autoSpaceDE w:val="0"/>
        <w:autoSpaceDN w:val="0"/>
        <w:adjustRightInd w:val="0"/>
        <w:spacing w:line="360" w:lineRule="auto"/>
        <w:rPr>
          <w:noProof/>
        </w:rPr>
      </w:pPr>
    </w:p>
    <w:p w:rsidR="005025F0" w:rsidRPr="00311240" w:rsidRDefault="005025F0" w:rsidP="005025F0">
      <w:pPr>
        <w:autoSpaceDE w:val="0"/>
        <w:autoSpaceDN w:val="0"/>
        <w:adjustRightInd w:val="0"/>
        <w:spacing w:line="360" w:lineRule="auto"/>
        <w:ind w:firstLine="720"/>
        <w:jc w:val="both"/>
        <w:rPr>
          <w:noProof/>
        </w:rPr>
      </w:pPr>
      <w:r w:rsidRPr="00311240">
        <w:rPr>
          <w:noProof/>
        </w:rPr>
        <w:t xml:space="preserve">Одлуком Изборног и Наставно-научног већа Православног богословског факултета Универзитета у Београду o расписивању конкурса и </w:t>
      </w:r>
      <w:r w:rsidR="004E1D98" w:rsidRPr="00311240">
        <w:rPr>
          <w:noProof/>
        </w:rPr>
        <w:t>Р</w:t>
      </w:r>
      <w:r w:rsidRPr="00311240">
        <w:rPr>
          <w:noProof/>
        </w:rPr>
        <w:t xml:space="preserve">ешењем о образовању комисије за припрему реферата за избор у звање </w:t>
      </w:r>
      <w:r w:rsidR="006A0266">
        <w:rPr>
          <w:noProof/>
        </w:rPr>
        <w:t>редовног</w:t>
      </w:r>
      <w:r w:rsidRPr="00311240">
        <w:rPr>
          <w:noProof/>
        </w:rPr>
        <w:t xml:space="preserve"> професора за ужу научну област</w:t>
      </w:r>
      <w:r w:rsidRPr="00311240">
        <w:rPr>
          <w:bCs/>
          <w:spacing w:val="-3"/>
        </w:rPr>
        <w:t xml:space="preserve"> </w:t>
      </w:r>
      <w:r w:rsidRPr="00311240">
        <w:rPr>
          <w:b/>
          <w:spacing w:val="-3"/>
        </w:rPr>
        <w:t>Систематска теологија</w:t>
      </w:r>
      <w:r w:rsidR="004118F5" w:rsidRPr="004118F5">
        <w:rPr>
          <w:b/>
          <w:spacing w:val="-3"/>
          <w:lang w:val="ru-RU"/>
        </w:rPr>
        <w:t xml:space="preserve"> </w:t>
      </w:r>
      <w:r w:rsidRPr="00311240">
        <w:rPr>
          <w:b/>
          <w:spacing w:val="-3"/>
        </w:rPr>
        <w:t xml:space="preserve">/ </w:t>
      </w:r>
      <w:r w:rsidR="00A422CC" w:rsidRPr="00311240">
        <w:rPr>
          <w:b/>
          <w:spacing w:val="-3"/>
        </w:rPr>
        <w:t>т</w:t>
      </w:r>
      <w:r w:rsidRPr="00311240">
        <w:rPr>
          <w:b/>
          <w:spacing w:val="-3"/>
        </w:rPr>
        <w:t>ежиште истраживања</w:t>
      </w:r>
      <w:r w:rsidR="006D5605" w:rsidRPr="00311240">
        <w:rPr>
          <w:b/>
          <w:spacing w:val="-3"/>
        </w:rPr>
        <w:t>:</w:t>
      </w:r>
      <w:r w:rsidRPr="00311240">
        <w:rPr>
          <w:b/>
          <w:spacing w:val="-3"/>
        </w:rPr>
        <w:t xml:space="preserve"> </w:t>
      </w:r>
      <w:r w:rsidR="004F0FB0">
        <w:rPr>
          <w:b/>
          <w:spacing w:val="-3"/>
        </w:rPr>
        <w:t xml:space="preserve">Догматика са </w:t>
      </w:r>
      <w:r w:rsidR="004F0FB0">
        <w:rPr>
          <w:b/>
          <w:bCs/>
          <w:spacing w:val="-3"/>
        </w:rPr>
        <w:t>у</w:t>
      </w:r>
      <w:r w:rsidR="004F0FB0" w:rsidRPr="00311240">
        <w:rPr>
          <w:b/>
          <w:bCs/>
          <w:spacing w:val="-3"/>
        </w:rPr>
        <w:t>поредн</w:t>
      </w:r>
      <w:r w:rsidR="004F0FB0">
        <w:rPr>
          <w:b/>
          <w:bCs/>
          <w:spacing w:val="-3"/>
        </w:rPr>
        <w:t>им</w:t>
      </w:r>
      <w:r w:rsidR="004F0FB0" w:rsidRPr="00311240">
        <w:rPr>
          <w:b/>
          <w:bCs/>
          <w:spacing w:val="-3"/>
        </w:rPr>
        <w:t xml:space="preserve"> богословље</w:t>
      </w:r>
      <w:r w:rsidR="004F0FB0">
        <w:rPr>
          <w:b/>
          <w:bCs/>
          <w:spacing w:val="-3"/>
        </w:rPr>
        <w:t>м</w:t>
      </w:r>
      <w:r w:rsidR="00282E2F" w:rsidRPr="00311240">
        <w:rPr>
          <w:noProof/>
        </w:rPr>
        <w:t xml:space="preserve"> </w:t>
      </w:r>
      <w:r w:rsidR="004118F5" w:rsidRPr="00311240">
        <w:rPr>
          <w:noProof/>
        </w:rPr>
        <w:t>(број 0104-1</w:t>
      </w:r>
      <w:r w:rsidR="004118F5" w:rsidRPr="004118F5">
        <w:rPr>
          <w:noProof/>
          <w:lang w:val="ru-RU"/>
        </w:rPr>
        <w:t>44</w:t>
      </w:r>
      <w:r w:rsidR="004118F5" w:rsidRPr="00311240">
        <w:rPr>
          <w:noProof/>
        </w:rPr>
        <w:t>/</w:t>
      </w:r>
      <w:r w:rsidR="004118F5" w:rsidRPr="004118F5">
        <w:rPr>
          <w:noProof/>
          <w:lang w:val="ru-RU"/>
        </w:rPr>
        <w:t>3</w:t>
      </w:r>
      <w:r w:rsidR="004118F5" w:rsidRPr="00311240">
        <w:rPr>
          <w:noProof/>
        </w:rPr>
        <w:t xml:space="preserve">) од </w:t>
      </w:r>
      <w:r w:rsidR="004118F5" w:rsidRPr="004118F5">
        <w:rPr>
          <w:noProof/>
          <w:lang w:val="ru-RU"/>
        </w:rPr>
        <w:t>24</w:t>
      </w:r>
      <w:r w:rsidR="004118F5" w:rsidRPr="00311240">
        <w:rPr>
          <w:noProof/>
        </w:rPr>
        <w:t>.</w:t>
      </w:r>
      <w:r w:rsidR="004118F5" w:rsidRPr="004118F5">
        <w:rPr>
          <w:noProof/>
          <w:lang w:val="ru-RU"/>
        </w:rPr>
        <w:t>2</w:t>
      </w:r>
      <w:r w:rsidR="004118F5" w:rsidRPr="00311240">
        <w:rPr>
          <w:noProof/>
        </w:rPr>
        <w:t>.202</w:t>
      </w:r>
      <w:r w:rsidR="004118F5" w:rsidRPr="004F0FB0">
        <w:rPr>
          <w:noProof/>
          <w:lang w:val="ru-RU"/>
        </w:rPr>
        <w:t>6</w:t>
      </w:r>
      <w:r w:rsidR="004118F5" w:rsidRPr="00311240">
        <w:rPr>
          <w:noProof/>
        </w:rPr>
        <w:t>. године</w:t>
      </w:r>
      <w:r w:rsidR="004118F5" w:rsidRPr="004118F5">
        <w:rPr>
          <w:noProof/>
          <w:lang w:val="ru-RU"/>
        </w:rPr>
        <w:t>,</w:t>
      </w:r>
      <w:r w:rsidRPr="00311240">
        <w:rPr>
          <w:noProof/>
        </w:rPr>
        <w:t xml:space="preserve"> изабрани смо у Комисију за припрему реферата о пријављеним кандидатима за избор у звање </w:t>
      </w:r>
      <w:r w:rsidR="006A0266">
        <w:rPr>
          <w:noProof/>
        </w:rPr>
        <w:t>редовног</w:t>
      </w:r>
      <w:r w:rsidRPr="00311240">
        <w:rPr>
          <w:noProof/>
        </w:rPr>
        <w:t xml:space="preserve"> професора за ужу научну област</w:t>
      </w:r>
      <w:r w:rsidRPr="00311240">
        <w:rPr>
          <w:bCs/>
          <w:spacing w:val="-3"/>
        </w:rPr>
        <w:t xml:space="preserve"> </w:t>
      </w:r>
      <w:r w:rsidR="00B51C10" w:rsidRPr="00311240">
        <w:rPr>
          <w:b/>
          <w:spacing w:val="-3"/>
        </w:rPr>
        <w:t>Систематска теологија</w:t>
      </w:r>
      <w:r w:rsidR="003D6FC0" w:rsidRPr="00B8111F">
        <w:rPr>
          <w:b/>
          <w:spacing w:val="-3"/>
          <w:lang w:val="ru-RU"/>
        </w:rPr>
        <w:t xml:space="preserve"> </w:t>
      </w:r>
      <w:r w:rsidR="00B51C10" w:rsidRPr="00311240">
        <w:rPr>
          <w:b/>
          <w:spacing w:val="-3"/>
        </w:rPr>
        <w:t xml:space="preserve">/ </w:t>
      </w:r>
      <w:r w:rsidR="006D5605" w:rsidRPr="00311240">
        <w:rPr>
          <w:b/>
          <w:spacing w:val="-3"/>
        </w:rPr>
        <w:t>т</w:t>
      </w:r>
      <w:r w:rsidR="00B51C10" w:rsidRPr="00311240">
        <w:rPr>
          <w:b/>
          <w:spacing w:val="-3"/>
        </w:rPr>
        <w:t>ежиште истраживања</w:t>
      </w:r>
      <w:r w:rsidR="006D5605" w:rsidRPr="00311240">
        <w:rPr>
          <w:b/>
          <w:spacing w:val="-3"/>
        </w:rPr>
        <w:t>:</w:t>
      </w:r>
      <w:r w:rsidR="00B51C10" w:rsidRPr="00311240">
        <w:rPr>
          <w:b/>
          <w:spacing w:val="-3"/>
        </w:rPr>
        <w:t xml:space="preserve"> </w:t>
      </w:r>
      <w:r w:rsidR="004F0FB0">
        <w:rPr>
          <w:b/>
          <w:spacing w:val="-3"/>
        </w:rPr>
        <w:t xml:space="preserve">Догматика са </w:t>
      </w:r>
      <w:r w:rsidR="004F0FB0">
        <w:rPr>
          <w:b/>
          <w:bCs/>
          <w:spacing w:val="-3"/>
        </w:rPr>
        <w:t>у</w:t>
      </w:r>
      <w:r w:rsidR="004F0FB0" w:rsidRPr="00311240">
        <w:rPr>
          <w:b/>
          <w:bCs/>
          <w:spacing w:val="-3"/>
        </w:rPr>
        <w:t>поредн</w:t>
      </w:r>
      <w:r w:rsidR="004F0FB0">
        <w:rPr>
          <w:b/>
          <w:bCs/>
          <w:spacing w:val="-3"/>
        </w:rPr>
        <w:t>им</w:t>
      </w:r>
      <w:r w:rsidR="004F0FB0" w:rsidRPr="00311240">
        <w:rPr>
          <w:b/>
          <w:bCs/>
          <w:spacing w:val="-3"/>
        </w:rPr>
        <w:t xml:space="preserve"> богословље</w:t>
      </w:r>
      <w:r w:rsidR="004F0FB0">
        <w:rPr>
          <w:b/>
          <w:bCs/>
          <w:spacing w:val="-3"/>
        </w:rPr>
        <w:t>м</w:t>
      </w:r>
      <w:r w:rsidRPr="00311240">
        <w:rPr>
          <w:noProof/>
        </w:rPr>
        <w:t xml:space="preserve">, са пуним радним временом. </w:t>
      </w:r>
    </w:p>
    <w:p w:rsidR="005025F0" w:rsidRPr="00311240" w:rsidRDefault="005025F0" w:rsidP="005025F0">
      <w:pPr>
        <w:autoSpaceDE w:val="0"/>
        <w:autoSpaceDN w:val="0"/>
        <w:adjustRightInd w:val="0"/>
        <w:spacing w:line="360" w:lineRule="auto"/>
        <w:ind w:firstLine="720"/>
        <w:jc w:val="both"/>
        <w:rPr>
          <w:noProof/>
        </w:rPr>
      </w:pPr>
      <w:r w:rsidRPr="00311240">
        <w:rPr>
          <w:noProof/>
        </w:rPr>
        <w:t>После</w:t>
      </w:r>
      <w:r w:rsidR="000B6D00" w:rsidRPr="00311240">
        <w:rPr>
          <w:noProof/>
        </w:rPr>
        <w:t xml:space="preserve"> детаљног</w:t>
      </w:r>
      <w:r w:rsidRPr="00311240">
        <w:rPr>
          <w:noProof/>
        </w:rPr>
        <w:t xml:space="preserve"> увида у предложени конкурсни материјал имамо част и задовољство да Изборном и Наставно-научном већу Православног богословског факултета Универзитета у Београду поднесемо следећи</w:t>
      </w:r>
      <w:r w:rsidR="005B2FFF" w:rsidRPr="00311240">
        <w:rPr>
          <w:noProof/>
        </w:rPr>
        <w:t>:</w:t>
      </w:r>
    </w:p>
    <w:p w:rsidR="00D02FAB" w:rsidRPr="00311240" w:rsidRDefault="00D02FAB" w:rsidP="005025F0">
      <w:pPr>
        <w:autoSpaceDE w:val="0"/>
        <w:autoSpaceDN w:val="0"/>
        <w:adjustRightInd w:val="0"/>
        <w:spacing w:line="360" w:lineRule="auto"/>
        <w:jc w:val="both"/>
        <w:rPr>
          <w:b/>
          <w:bCs/>
          <w:noProof/>
        </w:rPr>
      </w:pPr>
    </w:p>
    <w:p w:rsidR="005025F0" w:rsidRPr="00311240" w:rsidRDefault="005025F0" w:rsidP="005025F0">
      <w:pPr>
        <w:autoSpaceDE w:val="0"/>
        <w:autoSpaceDN w:val="0"/>
        <w:adjustRightInd w:val="0"/>
        <w:spacing w:line="360" w:lineRule="auto"/>
        <w:jc w:val="center"/>
        <w:rPr>
          <w:b/>
          <w:bCs/>
          <w:noProof/>
        </w:rPr>
      </w:pPr>
      <w:r w:rsidRPr="00311240">
        <w:rPr>
          <w:b/>
          <w:bCs/>
          <w:noProof/>
        </w:rPr>
        <w:t>РЕФЕРАТ</w:t>
      </w:r>
    </w:p>
    <w:p w:rsidR="005025F0" w:rsidRPr="00311240" w:rsidRDefault="005025F0" w:rsidP="005025F0">
      <w:pPr>
        <w:autoSpaceDE w:val="0"/>
        <w:autoSpaceDN w:val="0"/>
        <w:adjustRightInd w:val="0"/>
        <w:spacing w:line="360" w:lineRule="auto"/>
        <w:jc w:val="both"/>
        <w:rPr>
          <w:b/>
          <w:bCs/>
          <w:noProof/>
        </w:rPr>
      </w:pPr>
    </w:p>
    <w:p w:rsidR="005025F0" w:rsidRPr="00311240" w:rsidRDefault="005025F0" w:rsidP="005025F0">
      <w:pPr>
        <w:autoSpaceDE w:val="0"/>
        <w:autoSpaceDN w:val="0"/>
        <w:adjustRightInd w:val="0"/>
        <w:spacing w:line="360" w:lineRule="auto"/>
        <w:ind w:firstLine="567"/>
        <w:jc w:val="both"/>
        <w:rPr>
          <w:bCs/>
          <w:noProof/>
        </w:rPr>
      </w:pPr>
      <w:r w:rsidRPr="00311240">
        <w:rPr>
          <w:noProof/>
        </w:rPr>
        <w:t xml:space="preserve">На расписани </w:t>
      </w:r>
      <w:r w:rsidRPr="00311240">
        <w:rPr>
          <w:noProof/>
          <w:color w:val="000000"/>
          <w:spacing w:val="-3"/>
        </w:rPr>
        <w:t xml:space="preserve">јавни </w:t>
      </w:r>
      <w:r w:rsidRPr="00311240">
        <w:rPr>
          <w:noProof/>
        </w:rPr>
        <w:t xml:space="preserve">конкурс, </w:t>
      </w:r>
      <w:r w:rsidRPr="00311240">
        <w:rPr>
          <w:noProof/>
          <w:color w:val="000000"/>
          <w:spacing w:val="-3"/>
        </w:rPr>
        <w:t xml:space="preserve">објављен </w:t>
      </w:r>
      <w:r w:rsidR="00B8111F" w:rsidRPr="004F0FB0">
        <w:rPr>
          <w:noProof/>
          <w:color w:val="000000"/>
          <w:spacing w:val="-3"/>
          <w:lang w:val="ru-RU"/>
        </w:rPr>
        <w:t>18</w:t>
      </w:r>
      <w:r w:rsidR="00B8111F" w:rsidRPr="00311240">
        <w:rPr>
          <w:noProof/>
          <w:color w:val="000000"/>
          <w:spacing w:val="-3"/>
        </w:rPr>
        <w:t xml:space="preserve">. </w:t>
      </w:r>
      <w:r w:rsidR="00B8111F">
        <w:rPr>
          <w:noProof/>
          <w:color w:val="000000"/>
          <w:spacing w:val="-3"/>
        </w:rPr>
        <w:t>март</w:t>
      </w:r>
      <w:r w:rsidR="00B8111F" w:rsidRPr="00311240">
        <w:rPr>
          <w:noProof/>
          <w:color w:val="000000"/>
          <w:spacing w:val="-3"/>
        </w:rPr>
        <w:t>а 202</w:t>
      </w:r>
      <w:r w:rsidR="00B8111F">
        <w:rPr>
          <w:noProof/>
          <w:color w:val="000000"/>
          <w:spacing w:val="-3"/>
        </w:rPr>
        <w:t>6</w:t>
      </w:r>
      <w:r w:rsidR="00B8111F" w:rsidRPr="00311240">
        <w:rPr>
          <w:noProof/>
          <w:color w:val="000000"/>
          <w:spacing w:val="-3"/>
        </w:rPr>
        <w:t>. године</w:t>
      </w:r>
      <w:r w:rsidR="00B8111F" w:rsidRPr="00311240">
        <w:rPr>
          <w:iCs/>
          <w:noProof/>
        </w:rPr>
        <w:t xml:space="preserve"> </w:t>
      </w:r>
      <w:r w:rsidRPr="00311240">
        <w:rPr>
          <w:iCs/>
          <w:noProof/>
        </w:rPr>
        <w:t>у</w:t>
      </w:r>
      <w:r w:rsidRPr="00311240">
        <w:rPr>
          <w:i/>
          <w:iCs/>
          <w:noProof/>
        </w:rPr>
        <w:t xml:space="preserve"> </w:t>
      </w:r>
      <w:r w:rsidRPr="00311240">
        <w:rPr>
          <w:noProof/>
        </w:rPr>
        <w:t xml:space="preserve">публикацији </w:t>
      </w:r>
      <w:r w:rsidRPr="00311240">
        <w:rPr>
          <w:i/>
          <w:iCs/>
          <w:noProof/>
        </w:rPr>
        <w:t xml:space="preserve">Послови </w:t>
      </w:r>
      <w:r w:rsidR="00B8111F">
        <w:rPr>
          <w:iCs/>
          <w:noProof/>
        </w:rPr>
        <w:t>и на интернет страници ПБФ</w:t>
      </w:r>
      <w:r w:rsidRPr="00311240">
        <w:rPr>
          <w:noProof/>
          <w:color w:val="000000"/>
          <w:spacing w:val="-3"/>
        </w:rPr>
        <w:t xml:space="preserve">, </w:t>
      </w:r>
      <w:r w:rsidRPr="00311240">
        <w:rPr>
          <w:noProof/>
        </w:rPr>
        <w:t>пријав</w:t>
      </w:r>
      <w:r w:rsidR="002B37A4" w:rsidRPr="00311240">
        <w:rPr>
          <w:noProof/>
        </w:rPr>
        <w:t>и</w:t>
      </w:r>
      <w:r w:rsidR="00D251CA" w:rsidRPr="00311240">
        <w:rPr>
          <w:noProof/>
        </w:rPr>
        <w:t>о</w:t>
      </w:r>
      <w:r w:rsidR="002B37A4" w:rsidRPr="00311240">
        <w:rPr>
          <w:noProof/>
        </w:rPr>
        <w:t xml:space="preserve"> се </w:t>
      </w:r>
      <w:r w:rsidR="00D251CA" w:rsidRPr="00311240">
        <w:rPr>
          <w:noProof/>
        </w:rPr>
        <w:t>један</w:t>
      </w:r>
      <w:r w:rsidR="00282E2F" w:rsidRPr="00311240">
        <w:rPr>
          <w:noProof/>
        </w:rPr>
        <w:t xml:space="preserve"> кандидат, кој</w:t>
      </w:r>
      <w:r w:rsidR="00D251CA" w:rsidRPr="00311240">
        <w:rPr>
          <w:noProof/>
        </w:rPr>
        <w:t>и</w:t>
      </w:r>
      <w:r w:rsidR="00282E2F" w:rsidRPr="00311240">
        <w:rPr>
          <w:noProof/>
        </w:rPr>
        <w:t xml:space="preserve"> </w:t>
      </w:r>
      <w:r w:rsidR="00D251CA" w:rsidRPr="00311240">
        <w:rPr>
          <w:noProof/>
        </w:rPr>
        <w:t>је</w:t>
      </w:r>
      <w:r w:rsidR="00282E2F" w:rsidRPr="00311240">
        <w:rPr>
          <w:noProof/>
        </w:rPr>
        <w:t xml:space="preserve"> уз </w:t>
      </w:r>
      <w:r w:rsidR="00B8111F">
        <w:rPr>
          <w:noProof/>
        </w:rPr>
        <w:t>пријаву</w:t>
      </w:r>
      <w:r w:rsidR="00282E2F" w:rsidRPr="00311240">
        <w:rPr>
          <w:noProof/>
        </w:rPr>
        <w:t xml:space="preserve"> уредно приложи</w:t>
      </w:r>
      <w:r w:rsidR="00D251CA" w:rsidRPr="00311240">
        <w:rPr>
          <w:noProof/>
        </w:rPr>
        <w:t>о</w:t>
      </w:r>
      <w:r w:rsidR="00282E2F" w:rsidRPr="00311240">
        <w:rPr>
          <w:noProof/>
        </w:rPr>
        <w:t xml:space="preserve"> сву конкурсом предвиђену документацију. Пријављени кандидат </w:t>
      </w:r>
      <w:r w:rsidR="00D251CA" w:rsidRPr="00311240">
        <w:rPr>
          <w:noProof/>
        </w:rPr>
        <w:t>је</w:t>
      </w:r>
      <w:r w:rsidRPr="00311240">
        <w:rPr>
          <w:noProof/>
        </w:rPr>
        <w:t xml:space="preserve"> </w:t>
      </w:r>
      <w:r w:rsidRPr="00311240">
        <w:rPr>
          <w:b/>
          <w:bCs/>
          <w:noProof/>
        </w:rPr>
        <w:t xml:space="preserve">др </w:t>
      </w:r>
      <w:r w:rsidR="00254F12" w:rsidRPr="00311240">
        <w:rPr>
          <w:b/>
          <w:bCs/>
          <w:noProof/>
        </w:rPr>
        <w:t>Златко</w:t>
      </w:r>
      <w:r w:rsidR="00D251CA" w:rsidRPr="00311240">
        <w:rPr>
          <w:b/>
          <w:bCs/>
          <w:noProof/>
        </w:rPr>
        <w:t xml:space="preserve"> </w:t>
      </w:r>
      <w:r w:rsidR="00254F12" w:rsidRPr="00311240">
        <w:rPr>
          <w:b/>
          <w:bCs/>
          <w:noProof/>
        </w:rPr>
        <w:t>Мат</w:t>
      </w:r>
      <w:r w:rsidR="00D251CA" w:rsidRPr="00311240">
        <w:rPr>
          <w:b/>
          <w:bCs/>
          <w:noProof/>
        </w:rPr>
        <w:t>ић</w:t>
      </w:r>
      <w:r w:rsidR="00D251CA" w:rsidRPr="00311240">
        <w:rPr>
          <w:noProof/>
        </w:rPr>
        <w:t>,</w:t>
      </w:r>
      <w:r w:rsidR="00282E2F" w:rsidRPr="00311240">
        <w:rPr>
          <w:b/>
          <w:bCs/>
          <w:noProof/>
        </w:rPr>
        <w:t xml:space="preserve"> </w:t>
      </w:r>
      <w:r w:rsidR="004F0FB0">
        <w:rPr>
          <w:bCs/>
          <w:noProof/>
        </w:rPr>
        <w:t>ванредни професор</w:t>
      </w:r>
      <w:r w:rsidR="00282E2F" w:rsidRPr="00311240">
        <w:rPr>
          <w:bCs/>
          <w:noProof/>
        </w:rPr>
        <w:t xml:space="preserve"> Православног богословског факултета Универзитета у Београду</w:t>
      </w:r>
      <w:r w:rsidR="00641F4F" w:rsidRPr="00311240">
        <w:rPr>
          <w:bCs/>
          <w:noProof/>
        </w:rPr>
        <w:t>.</w:t>
      </w:r>
    </w:p>
    <w:p w:rsidR="002B37A4" w:rsidRPr="00311240" w:rsidRDefault="00367F08" w:rsidP="00367F08">
      <w:pPr>
        <w:tabs>
          <w:tab w:val="left" w:pos="5070"/>
        </w:tabs>
        <w:autoSpaceDE w:val="0"/>
        <w:autoSpaceDN w:val="0"/>
        <w:adjustRightInd w:val="0"/>
        <w:spacing w:line="360" w:lineRule="auto"/>
        <w:ind w:firstLine="567"/>
        <w:jc w:val="both"/>
        <w:rPr>
          <w:noProof/>
        </w:rPr>
      </w:pPr>
      <w:r w:rsidRPr="00311240">
        <w:rPr>
          <w:noProof/>
        </w:rPr>
        <w:tab/>
      </w:r>
    </w:p>
    <w:p w:rsidR="00367F08" w:rsidRPr="00311240" w:rsidRDefault="00367F08" w:rsidP="00367F08">
      <w:pPr>
        <w:tabs>
          <w:tab w:val="left" w:pos="5070"/>
        </w:tabs>
        <w:autoSpaceDE w:val="0"/>
        <w:autoSpaceDN w:val="0"/>
        <w:adjustRightInd w:val="0"/>
        <w:spacing w:line="360" w:lineRule="auto"/>
        <w:ind w:firstLine="567"/>
        <w:jc w:val="both"/>
        <w:rPr>
          <w:noProof/>
        </w:rPr>
      </w:pPr>
    </w:p>
    <w:p w:rsidR="00367F08" w:rsidRPr="00311240" w:rsidRDefault="00367F08" w:rsidP="00367F08">
      <w:pPr>
        <w:tabs>
          <w:tab w:val="left" w:pos="5070"/>
        </w:tabs>
        <w:autoSpaceDE w:val="0"/>
        <w:autoSpaceDN w:val="0"/>
        <w:adjustRightInd w:val="0"/>
        <w:spacing w:line="360" w:lineRule="auto"/>
        <w:ind w:firstLine="567"/>
        <w:jc w:val="both"/>
        <w:rPr>
          <w:noProof/>
        </w:rPr>
      </w:pPr>
    </w:p>
    <w:p w:rsidR="00FB6375" w:rsidRPr="00311240" w:rsidRDefault="000120DF" w:rsidP="00367F08">
      <w:pPr>
        <w:autoSpaceDE w:val="0"/>
        <w:autoSpaceDN w:val="0"/>
        <w:adjustRightInd w:val="0"/>
        <w:spacing w:line="360" w:lineRule="auto"/>
        <w:jc w:val="center"/>
        <w:rPr>
          <w:b/>
          <w:noProof/>
          <w:u w:val="single"/>
        </w:rPr>
      </w:pPr>
      <w:r w:rsidRPr="00311240">
        <w:rPr>
          <w:b/>
          <w:noProof/>
          <w:u w:val="single"/>
        </w:rPr>
        <w:t>К</w:t>
      </w:r>
      <w:r w:rsidR="00FB6375" w:rsidRPr="00311240">
        <w:rPr>
          <w:b/>
          <w:noProof/>
          <w:u w:val="single"/>
        </w:rPr>
        <w:t xml:space="preserve">андидат: </w:t>
      </w:r>
      <w:r w:rsidR="004F0FB0">
        <w:rPr>
          <w:b/>
          <w:noProof/>
          <w:u w:val="single"/>
        </w:rPr>
        <w:t>проф</w:t>
      </w:r>
      <w:r w:rsidR="00FB6375" w:rsidRPr="00311240">
        <w:rPr>
          <w:b/>
          <w:noProof/>
          <w:u w:val="single"/>
        </w:rPr>
        <w:t xml:space="preserve">. др </w:t>
      </w:r>
      <w:r w:rsidR="00254F12" w:rsidRPr="00311240">
        <w:rPr>
          <w:b/>
          <w:noProof/>
          <w:u w:val="single"/>
        </w:rPr>
        <w:t>Златко</w:t>
      </w:r>
      <w:r w:rsidR="00A422CC" w:rsidRPr="00311240">
        <w:rPr>
          <w:b/>
          <w:noProof/>
          <w:u w:val="single"/>
        </w:rPr>
        <w:t xml:space="preserve"> </w:t>
      </w:r>
      <w:r w:rsidR="00254F12" w:rsidRPr="00311240">
        <w:rPr>
          <w:b/>
          <w:noProof/>
          <w:u w:val="single"/>
        </w:rPr>
        <w:t>Мат</w:t>
      </w:r>
      <w:r w:rsidR="00A422CC" w:rsidRPr="00311240">
        <w:rPr>
          <w:b/>
          <w:noProof/>
          <w:u w:val="single"/>
        </w:rPr>
        <w:t>ић</w:t>
      </w:r>
    </w:p>
    <w:p w:rsidR="00367F08" w:rsidRPr="00311240" w:rsidRDefault="00367F08" w:rsidP="00367F08">
      <w:pPr>
        <w:pStyle w:val="Style5"/>
        <w:widowControl/>
        <w:spacing w:line="360" w:lineRule="auto"/>
        <w:rPr>
          <w:rStyle w:val="FontStyle22"/>
          <w:bCs/>
          <w:noProof/>
          <w:lang w:eastAsia="sr-Latn-CS"/>
        </w:rPr>
      </w:pPr>
    </w:p>
    <w:p w:rsidR="00367F08" w:rsidRPr="00311240" w:rsidRDefault="00367F08" w:rsidP="00367F08">
      <w:pPr>
        <w:pStyle w:val="Style5"/>
        <w:widowControl/>
        <w:spacing w:line="360" w:lineRule="auto"/>
        <w:rPr>
          <w:rStyle w:val="FontStyle22"/>
          <w:bCs/>
          <w:noProof/>
          <w:lang w:eastAsia="sr-Latn-CS"/>
        </w:rPr>
      </w:pPr>
    </w:p>
    <w:p w:rsidR="005025F0" w:rsidRPr="00311240" w:rsidRDefault="005025F0" w:rsidP="00367F08">
      <w:pPr>
        <w:pStyle w:val="Style5"/>
        <w:widowControl/>
        <w:spacing w:line="360" w:lineRule="auto"/>
        <w:jc w:val="center"/>
        <w:rPr>
          <w:rStyle w:val="FontStyle22"/>
          <w:bCs/>
          <w:noProof/>
          <w:sz w:val="24"/>
        </w:rPr>
      </w:pPr>
      <w:r w:rsidRPr="00311240">
        <w:rPr>
          <w:rStyle w:val="FontStyle22"/>
          <w:bCs/>
          <w:noProof/>
          <w:sz w:val="24"/>
          <w:lang w:eastAsia="sr-Latn-CS"/>
        </w:rPr>
        <w:t>1. ОСНОВНИ БИОГРАФСКИ ПОДАЦИ</w:t>
      </w:r>
    </w:p>
    <w:p w:rsidR="000F0C29" w:rsidRPr="00311240" w:rsidRDefault="000F0C29" w:rsidP="005025F0">
      <w:pPr>
        <w:jc w:val="both"/>
      </w:pPr>
    </w:p>
    <w:p w:rsidR="00FD7B22" w:rsidRPr="00311240" w:rsidRDefault="00085D2D" w:rsidP="00FD7B22">
      <w:pPr>
        <w:autoSpaceDE w:val="0"/>
        <w:autoSpaceDN w:val="0"/>
        <w:adjustRightInd w:val="0"/>
        <w:ind w:firstLine="567"/>
        <w:jc w:val="both"/>
      </w:pPr>
      <w:r w:rsidRPr="00311240">
        <w:tab/>
      </w:r>
      <w:r w:rsidR="00FD7B22" w:rsidRPr="00311240">
        <w:t xml:space="preserve">Златко Матић је рођен 21. децембра 1971. у Смедеревској Паланци. Основну и средњу математичку школу завршио је у Великој Плани, као ђак генерације и носилац </w:t>
      </w:r>
      <w:r w:rsidR="00FD7B22" w:rsidRPr="00CE19A6">
        <w:rPr>
          <w:i/>
        </w:rPr>
        <w:t>Вукове</w:t>
      </w:r>
      <w:r w:rsidR="00FD7B22" w:rsidRPr="00311240">
        <w:t xml:space="preserve">, </w:t>
      </w:r>
      <w:r w:rsidR="00FD7B22" w:rsidRPr="00CE19A6">
        <w:rPr>
          <w:i/>
        </w:rPr>
        <w:t>Аласове</w:t>
      </w:r>
      <w:r w:rsidR="00FD7B22" w:rsidRPr="00311240">
        <w:t xml:space="preserve">, </w:t>
      </w:r>
      <w:r w:rsidR="00FD7B22" w:rsidRPr="00CE19A6">
        <w:rPr>
          <w:i/>
        </w:rPr>
        <w:t>Пупинове</w:t>
      </w:r>
      <w:r w:rsidR="00FD7B22" w:rsidRPr="00311240">
        <w:t xml:space="preserve"> и </w:t>
      </w:r>
      <w:r w:rsidR="00FD7B22" w:rsidRPr="00CE19A6">
        <w:rPr>
          <w:i/>
        </w:rPr>
        <w:t>Теслине</w:t>
      </w:r>
      <w:r w:rsidR="00FD7B22" w:rsidRPr="00311240">
        <w:t xml:space="preserve"> дипломе.</w:t>
      </w:r>
    </w:p>
    <w:p w:rsidR="00FD7B22" w:rsidRPr="00311240" w:rsidRDefault="00FD7B22" w:rsidP="00FD7B22">
      <w:pPr>
        <w:autoSpaceDE w:val="0"/>
        <w:autoSpaceDN w:val="0"/>
        <w:adjustRightInd w:val="0"/>
        <w:ind w:firstLine="567"/>
        <w:jc w:val="both"/>
      </w:pPr>
      <w:r w:rsidRPr="00311240">
        <w:t xml:space="preserve">Богословски факултет СПЦ завршио је, као студент генерације, у Београду 1999. са средњом оценом 9, 17 (дипломски рад на тему </w:t>
      </w:r>
      <w:r w:rsidRPr="00311240">
        <w:rPr>
          <w:i/>
        </w:rPr>
        <w:t>Есхатологија ране Цркве према Откривењу Јовановом</w:t>
      </w:r>
      <w:r w:rsidRPr="00311240">
        <w:t>, ментор еп. Игнатије, оцењен највишом оценом).</w:t>
      </w:r>
    </w:p>
    <w:p w:rsidR="00FD7B22" w:rsidRPr="00311240" w:rsidRDefault="00FD7B22" w:rsidP="00FD7B22">
      <w:pPr>
        <w:autoSpaceDE w:val="0"/>
        <w:autoSpaceDN w:val="0"/>
        <w:adjustRightInd w:val="0"/>
        <w:ind w:firstLine="567"/>
        <w:jc w:val="both"/>
      </w:pPr>
      <w:r w:rsidRPr="00311240">
        <w:t xml:space="preserve">Током последње године основних студија добија стипендију </w:t>
      </w:r>
      <w:r w:rsidRPr="00311240">
        <w:rPr>
          <w:i/>
        </w:rPr>
        <w:t>Католичког комитета за културну сарадњу</w:t>
      </w:r>
      <w:r w:rsidRPr="00311240">
        <w:t xml:space="preserve"> за учење италијанског језика и наставак студија на Екуменском институту </w:t>
      </w:r>
      <w:r w:rsidRPr="00311240">
        <w:rPr>
          <w:i/>
        </w:rPr>
        <w:t>Свети Никола</w:t>
      </w:r>
      <w:r w:rsidRPr="00311240">
        <w:t xml:space="preserve"> у Барију. Од јула до септембра 1999. завршава са похвалом курс италијанског језика у Арецу (Италија). Од октобра 1999. до септембра 2001. проводи у Барију на Екуменско – патристичком институту </w:t>
      </w:r>
      <w:r w:rsidRPr="00311240">
        <w:rPr>
          <w:i/>
        </w:rPr>
        <w:t>Свети Никола</w:t>
      </w:r>
      <w:r w:rsidRPr="00311240">
        <w:t>.</w:t>
      </w:r>
    </w:p>
    <w:p w:rsidR="00FD7B22" w:rsidRPr="00311240" w:rsidRDefault="00FD7B22" w:rsidP="00FD7B22">
      <w:pPr>
        <w:autoSpaceDE w:val="0"/>
        <w:autoSpaceDN w:val="0"/>
        <w:adjustRightInd w:val="0"/>
        <w:ind w:firstLine="567"/>
        <w:jc w:val="both"/>
      </w:pPr>
      <w:r w:rsidRPr="00311240">
        <w:t>Академску 2001/2002, због изузетног успеха у Барију (9,97), на препоруку председника Католичког комитета, кардинала В. Каспера, проводи у Риму на Грегоријанском Универзитету, где проучава римокатоличко систематско и упоредно богословље.</w:t>
      </w:r>
    </w:p>
    <w:p w:rsidR="00FD7B22" w:rsidRPr="00311240" w:rsidRDefault="00FD7B22" w:rsidP="00FD7B22">
      <w:pPr>
        <w:autoSpaceDE w:val="0"/>
        <w:autoSpaceDN w:val="0"/>
        <w:adjustRightInd w:val="0"/>
        <w:ind w:firstLine="567"/>
        <w:jc w:val="both"/>
      </w:pPr>
      <w:r w:rsidRPr="00311240">
        <w:t>Због кадровских потреба у Епархији браничевској, враћа се у Србију и преузима службу секретара Одбора за просвету и културу Епархије браничевске, постаје епархијски координатор Верске наставе и оперативни уредник свих издавачких подухвата поменуте Епархије. Од Видовдана 2002. је епархијски ђакон у Пожаревцу, а 17. октобра 2010. године рукопроизведен је у протођакона.</w:t>
      </w:r>
    </w:p>
    <w:p w:rsidR="00FD7B22" w:rsidRPr="00311240" w:rsidRDefault="00FD7B22" w:rsidP="00FD7B22">
      <w:pPr>
        <w:autoSpaceDE w:val="0"/>
        <w:autoSpaceDN w:val="0"/>
        <w:adjustRightInd w:val="0"/>
        <w:ind w:firstLine="567"/>
        <w:jc w:val="both"/>
      </w:pPr>
      <w:r w:rsidRPr="00311240">
        <w:t xml:space="preserve">Од 2002. до 2006. био је оперативни уредник часописа </w:t>
      </w:r>
      <w:r w:rsidRPr="00311240">
        <w:rPr>
          <w:i/>
        </w:rPr>
        <w:t>Саборност</w:t>
      </w:r>
      <w:r w:rsidRPr="00311240">
        <w:t xml:space="preserve">, који је, уз његову запажену личну уредничку ноту, прерастао у </w:t>
      </w:r>
      <w:r w:rsidRPr="00311240">
        <w:rPr>
          <w:i/>
        </w:rPr>
        <w:t>Саборност – Теолошки годишњак</w:t>
      </w:r>
      <w:r w:rsidRPr="00311240">
        <w:t>, научни часопис у чијој је редакцији заменик главног и одговорног уредника, од 2007. године.</w:t>
      </w:r>
    </w:p>
    <w:p w:rsidR="00FD7B22" w:rsidRPr="00311240" w:rsidRDefault="00FD7B22" w:rsidP="00FD7B22">
      <w:pPr>
        <w:autoSpaceDE w:val="0"/>
        <w:autoSpaceDN w:val="0"/>
        <w:adjustRightInd w:val="0"/>
        <w:ind w:firstLine="567"/>
        <w:jc w:val="both"/>
      </w:pPr>
      <w:r w:rsidRPr="00311240">
        <w:t xml:space="preserve">Покретач је и главни и одговорни уредник реномираних издавачких библиотека Епархије браничевске: </w:t>
      </w:r>
      <w:r w:rsidRPr="00311240">
        <w:rPr>
          <w:i/>
        </w:rPr>
        <w:t>Савремено богословље</w:t>
      </w:r>
      <w:r w:rsidRPr="00311240">
        <w:t xml:space="preserve">, </w:t>
      </w:r>
      <w:r w:rsidRPr="00311240">
        <w:rPr>
          <w:i/>
        </w:rPr>
        <w:t>Приручници</w:t>
      </w:r>
      <w:r w:rsidRPr="00311240">
        <w:t xml:space="preserve"> и </w:t>
      </w:r>
      <w:r w:rsidRPr="00311240">
        <w:rPr>
          <w:i/>
        </w:rPr>
        <w:t>Архива Епархије браничевске</w:t>
      </w:r>
      <w:r w:rsidRPr="00311240">
        <w:t xml:space="preserve">, </w:t>
      </w:r>
      <w:r w:rsidRPr="00311240">
        <w:rPr>
          <w:i/>
        </w:rPr>
        <w:t>Филозофско-теолошке</w:t>
      </w:r>
      <w:r w:rsidRPr="00311240">
        <w:t xml:space="preserve"> библиотеке, као и изузетн</w:t>
      </w:r>
      <w:r w:rsidR="00CE19A6">
        <w:t>их</w:t>
      </w:r>
      <w:r w:rsidRPr="00311240">
        <w:t xml:space="preserve"> пројек</w:t>
      </w:r>
      <w:r w:rsidR="00CE19A6">
        <w:t>а</w:t>
      </w:r>
      <w:r w:rsidRPr="00311240">
        <w:t xml:space="preserve">та, издавања </w:t>
      </w:r>
      <w:r w:rsidRPr="00311240">
        <w:rPr>
          <w:i/>
        </w:rPr>
        <w:t>Сабраних дела о. Георгија Флоровског</w:t>
      </w:r>
      <w:r w:rsidR="0087482E" w:rsidRPr="00311240">
        <w:t xml:space="preserve">, </w:t>
      </w:r>
      <w:r w:rsidR="004F0FB0">
        <w:t xml:space="preserve">као и </w:t>
      </w:r>
      <w:r w:rsidR="004F0FB0" w:rsidRPr="00311240">
        <w:rPr>
          <w:i/>
        </w:rPr>
        <w:t xml:space="preserve">Сабраних дела </w:t>
      </w:r>
      <w:r w:rsidR="004F0FB0">
        <w:rPr>
          <w:i/>
        </w:rPr>
        <w:t>митрополита</w:t>
      </w:r>
      <w:r w:rsidR="004F0FB0" w:rsidRPr="00311240">
        <w:rPr>
          <w:i/>
        </w:rPr>
        <w:t xml:space="preserve"> </w:t>
      </w:r>
      <w:r w:rsidR="004F0FB0">
        <w:rPr>
          <w:i/>
        </w:rPr>
        <w:t>Јован</w:t>
      </w:r>
      <w:r w:rsidR="004F0FB0" w:rsidRPr="00311240">
        <w:rPr>
          <w:i/>
        </w:rPr>
        <w:t xml:space="preserve">а </w:t>
      </w:r>
      <w:r w:rsidR="004F0FB0">
        <w:rPr>
          <w:i/>
        </w:rPr>
        <w:t>Зизијуласа</w:t>
      </w:r>
      <w:r w:rsidR="004F0FB0">
        <w:t>,</w:t>
      </w:r>
      <w:r w:rsidR="004F0FB0" w:rsidRPr="00311240">
        <w:t xml:space="preserve"> </w:t>
      </w:r>
      <w:r w:rsidR="0087482E" w:rsidRPr="00311240">
        <w:t>препознат</w:t>
      </w:r>
      <w:r w:rsidR="004F0FB0">
        <w:t>их</w:t>
      </w:r>
      <w:r w:rsidR="0087482E" w:rsidRPr="00311240">
        <w:t xml:space="preserve"> и подржан</w:t>
      </w:r>
      <w:r w:rsidR="004F0FB0">
        <w:t>их</w:t>
      </w:r>
      <w:r w:rsidR="0087482E" w:rsidRPr="00311240">
        <w:t xml:space="preserve"> од више министарстава Владе Србије</w:t>
      </w:r>
      <w:r w:rsidRPr="00311240">
        <w:t xml:space="preserve">. </w:t>
      </w:r>
    </w:p>
    <w:p w:rsidR="00FD7B22" w:rsidRPr="00311240" w:rsidRDefault="00FD7B22" w:rsidP="00FD7B22">
      <w:pPr>
        <w:autoSpaceDE w:val="0"/>
        <w:autoSpaceDN w:val="0"/>
        <w:adjustRightInd w:val="0"/>
        <w:ind w:firstLine="567"/>
        <w:jc w:val="both"/>
      </w:pPr>
      <w:r w:rsidRPr="00311240">
        <w:t>Од 2002. до 2006. године радио је као катихета у Гимназији и Музичкој школи у Пожаревцу.</w:t>
      </w:r>
    </w:p>
    <w:p w:rsidR="00FD7B22" w:rsidRPr="00311240" w:rsidRDefault="00FD7B22" w:rsidP="00FD7B22">
      <w:pPr>
        <w:autoSpaceDE w:val="0"/>
        <w:autoSpaceDN w:val="0"/>
        <w:adjustRightInd w:val="0"/>
        <w:ind w:firstLine="567"/>
        <w:jc w:val="both"/>
      </w:pPr>
      <w:r w:rsidRPr="00311240">
        <w:t>Од септембра 2002. предаје Догматику и Катихизис</w:t>
      </w:r>
      <w:r w:rsidR="00CE19A6">
        <w:t>, а затим и Основно богословље</w:t>
      </w:r>
      <w:r w:rsidRPr="00311240">
        <w:t xml:space="preserve"> у Богословији </w:t>
      </w:r>
      <w:r w:rsidRPr="00311240">
        <w:rPr>
          <w:i/>
        </w:rPr>
        <w:t>Св. Јована Златоустог</w:t>
      </w:r>
      <w:r w:rsidRPr="00311240">
        <w:t xml:space="preserve"> у Крагујевцу. </w:t>
      </w:r>
    </w:p>
    <w:p w:rsidR="00FD7B22" w:rsidRPr="00311240" w:rsidRDefault="00FD7B22" w:rsidP="00FD7B22">
      <w:pPr>
        <w:autoSpaceDE w:val="0"/>
        <w:autoSpaceDN w:val="0"/>
        <w:adjustRightInd w:val="0"/>
        <w:ind w:firstLine="567"/>
        <w:jc w:val="both"/>
      </w:pPr>
      <w:r w:rsidRPr="00311240">
        <w:t>Био је асистент–приправник</w:t>
      </w:r>
      <w:r w:rsidR="0087482E" w:rsidRPr="00311240">
        <w:t xml:space="preserve"> </w:t>
      </w:r>
      <w:r w:rsidRPr="00311240">
        <w:t>и асистент на ПБФ УБ</w:t>
      </w:r>
      <w:r w:rsidR="00697756" w:rsidRPr="00311240">
        <w:t>, да би 2016. био изабран за доцента</w:t>
      </w:r>
      <w:r w:rsidR="004F0FB0">
        <w:t>, а 2021. за ванредног професора</w:t>
      </w:r>
      <w:r w:rsidRPr="00311240">
        <w:t xml:space="preserve">. </w:t>
      </w:r>
    </w:p>
    <w:p w:rsidR="00FD7B22" w:rsidRPr="00311240" w:rsidRDefault="0043296E" w:rsidP="00FD7B22">
      <w:pPr>
        <w:autoSpaceDE w:val="0"/>
        <w:autoSpaceDN w:val="0"/>
        <w:adjustRightInd w:val="0"/>
        <w:ind w:firstLine="567"/>
        <w:jc w:val="both"/>
      </w:pPr>
      <w:r w:rsidRPr="00311240">
        <w:lastRenderedPageBreak/>
        <w:t>О</w:t>
      </w:r>
      <w:r w:rsidR="00FD7B22" w:rsidRPr="00311240">
        <w:t xml:space="preserve">дбранио је </w:t>
      </w:r>
      <w:r w:rsidRPr="00311240">
        <w:t xml:space="preserve">са свим похвалама </w:t>
      </w:r>
      <w:r w:rsidR="00FD7B22" w:rsidRPr="00311240">
        <w:t xml:space="preserve">докторски рад на тему </w:t>
      </w:r>
      <w:r w:rsidR="00FD7B22" w:rsidRPr="00311240">
        <w:rPr>
          <w:i/>
        </w:rPr>
        <w:t>Примат римског епископа у оквирима еклисиологије заједнице у делу Ж.-М. Р. Тијара. Могућност рецепције Тијарове теологије примата у дијалогу Православне и Римокатоличке Цркве</w:t>
      </w:r>
      <w:r w:rsidR="00FD7B22" w:rsidRPr="00311240">
        <w:t>, код ментора, проф. др Игнатија (Мидића), епископа браничевског</w:t>
      </w:r>
      <w:r w:rsidRPr="00311240">
        <w:t>, 1. јула 2016</w:t>
      </w:r>
      <w:r w:rsidR="00FD7B22" w:rsidRPr="00311240">
        <w:t>.</w:t>
      </w:r>
      <w:r w:rsidR="00E638F0" w:rsidRPr="00311240">
        <w:t xml:space="preserve"> године.</w:t>
      </w:r>
    </w:p>
    <w:p w:rsidR="00FD7B22" w:rsidRPr="00311240" w:rsidRDefault="00FD7B22" w:rsidP="00FD7B22">
      <w:pPr>
        <w:autoSpaceDE w:val="0"/>
        <w:autoSpaceDN w:val="0"/>
        <w:adjustRightInd w:val="0"/>
        <w:ind w:firstLine="567"/>
        <w:jc w:val="both"/>
      </w:pPr>
      <w:r w:rsidRPr="00311240">
        <w:t>Од 29.11.2016. је доцент и предаје Догматику са упоредним бо</w:t>
      </w:r>
      <w:r w:rsidR="00490928">
        <w:t>гословљем на основним студијама</w:t>
      </w:r>
      <w:r w:rsidRPr="00311240">
        <w:t xml:space="preserve"> </w:t>
      </w:r>
      <w:r w:rsidR="00490928">
        <w:t>(</w:t>
      </w:r>
      <w:r w:rsidR="00CE19A6">
        <w:t>од 202</w:t>
      </w:r>
      <w:r w:rsidR="00490928">
        <w:t>4</w:t>
      </w:r>
      <w:r w:rsidR="00CE19A6">
        <w:t xml:space="preserve">. предаје </w:t>
      </w:r>
      <w:r w:rsidR="008A6A50">
        <w:t xml:space="preserve">и </w:t>
      </w:r>
      <w:r w:rsidR="00CE19A6">
        <w:t>Хришћанску етику</w:t>
      </w:r>
      <w:r w:rsidR="00490928">
        <w:t>)</w:t>
      </w:r>
      <w:r w:rsidR="00CE19A6">
        <w:t xml:space="preserve">, </w:t>
      </w:r>
      <w:r w:rsidRPr="00311240">
        <w:t>као и предмете из области упоредног богословља на мастер</w:t>
      </w:r>
      <w:r w:rsidR="003C3B2B" w:rsidRPr="00311240">
        <w:t xml:space="preserve"> (Теологија првенства у Цркви)</w:t>
      </w:r>
      <w:r w:rsidRPr="00311240">
        <w:t xml:space="preserve"> и докторским</w:t>
      </w:r>
      <w:r w:rsidR="003C3B2B" w:rsidRPr="00311240">
        <w:t xml:space="preserve"> (Папски примат у 21. веку)</w:t>
      </w:r>
      <w:r w:rsidRPr="00311240">
        <w:t xml:space="preserve"> студијама, са правом менторства.</w:t>
      </w:r>
      <w:r w:rsidR="00E638F0" w:rsidRPr="00311240">
        <w:t xml:space="preserve"> </w:t>
      </w:r>
      <w:r w:rsidR="00490928">
        <w:t>Шеф катедре Догматике је у два мандата и секретар</w:t>
      </w:r>
      <w:r w:rsidR="00E638F0" w:rsidRPr="00311240">
        <w:t xml:space="preserve"> Института за систематско богословље ПБФ</w:t>
      </w:r>
      <w:r w:rsidR="00490928">
        <w:t xml:space="preserve"> од његовог оснивања</w:t>
      </w:r>
      <w:r w:rsidR="00490928" w:rsidRPr="00490928">
        <w:rPr>
          <w:lang w:val="ru-RU"/>
        </w:rPr>
        <w:t xml:space="preserve"> (2018. </w:t>
      </w:r>
      <w:r w:rsidR="00490928">
        <w:t>године</w:t>
      </w:r>
      <w:r w:rsidR="00490928" w:rsidRPr="00490928">
        <w:rPr>
          <w:lang w:val="ru-RU"/>
        </w:rPr>
        <w:t>)</w:t>
      </w:r>
      <w:r w:rsidR="00490928">
        <w:t>.</w:t>
      </w:r>
      <w:r w:rsidR="00E638F0" w:rsidRPr="00311240">
        <w:t xml:space="preserve"> </w:t>
      </w:r>
      <w:r w:rsidR="00490928">
        <w:t>У</w:t>
      </w:r>
      <w:r w:rsidR="00E638F0" w:rsidRPr="00311240">
        <w:t xml:space="preserve">редник </w:t>
      </w:r>
      <w:r w:rsidR="00490928">
        <w:t xml:space="preserve">је </w:t>
      </w:r>
      <w:r w:rsidR="00E638F0" w:rsidRPr="00311240">
        <w:t>више издања (зборника радова), која је објавио ИСБ.</w:t>
      </w:r>
      <w:r w:rsidR="00CE19A6">
        <w:t xml:space="preserve"> Организатор је неколико научних скупова Инстутута за систематско богословље и уредник свих зборника радова, који су настајали као плод поменутих научних конференција.</w:t>
      </w:r>
    </w:p>
    <w:p w:rsidR="005A76A8" w:rsidRPr="00311240" w:rsidRDefault="005A76A8" w:rsidP="00FD7B22">
      <w:pPr>
        <w:autoSpaceDE w:val="0"/>
        <w:autoSpaceDN w:val="0"/>
        <w:adjustRightInd w:val="0"/>
        <w:ind w:firstLine="567"/>
        <w:jc w:val="both"/>
      </w:pPr>
      <w:r w:rsidRPr="00311240">
        <w:t>Обављао је службу продекана за финансије на ПБФ 2018–2019. године.</w:t>
      </w:r>
    </w:p>
    <w:p w:rsidR="00FD7B22" w:rsidRPr="00311240" w:rsidRDefault="00FD7B22" w:rsidP="00FD7B22">
      <w:pPr>
        <w:autoSpaceDE w:val="0"/>
        <w:autoSpaceDN w:val="0"/>
        <w:adjustRightInd w:val="0"/>
        <w:ind w:firstLine="567"/>
        <w:jc w:val="both"/>
      </w:pPr>
      <w:r w:rsidRPr="00311240">
        <w:t xml:space="preserve">Аутор је </w:t>
      </w:r>
      <w:r w:rsidR="004F0FB0">
        <w:t>четири</w:t>
      </w:r>
      <w:r w:rsidR="00283364" w:rsidRPr="00311240">
        <w:t xml:space="preserve"> монографије, једне ауторске збирке студија и </w:t>
      </w:r>
      <w:r w:rsidRPr="00311240">
        <w:t xml:space="preserve">већег броја (више од </w:t>
      </w:r>
      <w:r w:rsidR="00CE19A6">
        <w:t>8</w:t>
      </w:r>
      <w:r w:rsidRPr="00311240">
        <w:t>0) научних и стручних радова из области догматике, упоредног богословља, црквене просвете и књижевности, рецензент већег броја званичних уџбеника Верске наставе за основну и средње школе</w:t>
      </w:r>
      <w:r w:rsidR="0043296E" w:rsidRPr="00311240">
        <w:t xml:space="preserve"> и реномираних богословских часописа (</w:t>
      </w:r>
      <w:r w:rsidR="004F0FB0" w:rsidRPr="004F0FB0">
        <w:rPr>
          <w:i/>
        </w:rPr>
        <w:t>Bogoslovni vestnik</w:t>
      </w:r>
      <w:r w:rsidR="004F0FB0">
        <w:t xml:space="preserve">, </w:t>
      </w:r>
      <w:r w:rsidR="0043296E" w:rsidRPr="00311240">
        <w:rPr>
          <w:i/>
        </w:rPr>
        <w:t>Diacovensia</w:t>
      </w:r>
      <w:r w:rsidR="0043296E" w:rsidRPr="00311240">
        <w:t xml:space="preserve">, </w:t>
      </w:r>
      <w:r w:rsidR="004F0FB0" w:rsidRPr="004F0FB0">
        <w:rPr>
          <w:i/>
        </w:rPr>
        <w:t>Obnovljeni život</w:t>
      </w:r>
      <w:r w:rsidR="004F0FB0">
        <w:t>,</w:t>
      </w:r>
      <w:r w:rsidR="00490928">
        <w:t xml:space="preserve"> </w:t>
      </w:r>
      <w:r w:rsidR="00490928" w:rsidRPr="00490928">
        <w:rPr>
          <w:i/>
        </w:rPr>
        <w:t>Музикологија</w:t>
      </w:r>
      <w:r w:rsidR="00490928">
        <w:t>,</w:t>
      </w:r>
      <w:r w:rsidR="004F0FB0">
        <w:t xml:space="preserve"> </w:t>
      </w:r>
      <w:r w:rsidR="0043296E" w:rsidRPr="00311240">
        <w:rPr>
          <w:i/>
        </w:rPr>
        <w:t>Богословље</w:t>
      </w:r>
      <w:r w:rsidR="0043296E" w:rsidRPr="00311240">
        <w:t>,</w:t>
      </w:r>
      <w:r w:rsidR="004F0FB0">
        <w:t xml:space="preserve"> </w:t>
      </w:r>
      <w:r w:rsidR="004F0FB0" w:rsidRPr="004F0FB0">
        <w:rPr>
          <w:i/>
        </w:rPr>
        <w:t>Religija i tolerancija</w:t>
      </w:r>
      <w:r w:rsidR="004F0FB0">
        <w:t>,</w:t>
      </w:r>
      <w:r w:rsidR="0043296E" w:rsidRPr="00311240">
        <w:t xml:space="preserve"> </w:t>
      </w:r>
      <w:r w:rsidR="004F0FB0" w:rsidRPr="004F0FB0">
        <w:rPr>
          <w:i/>
        </w:rPr>
        <w:t>Записи</w:t>
      </w:r>
      <w:r w:rsidR="004F0FB0">
        <w:t xml:space="preserve">, </w:t>
      </w:r>
      <w:r w:rsidR="0043296E" w:rsidRPr="00311240">
        <w:rPr>
          <w:i/>
        </w:rPr>
        <w:t>Филотеос</w:t>
      </w:r>
      <w:r w:rsidR="0043296E" w:rsidRPr="00311240">
        <w:t xml:space="preserve"> и </w:t>
      </w:r>
      <w:r w:rsidR="0043296E" w:rsidRPr="00311240">
        <w:rPr>
          <w:i/>
        </w:rPr>
        <w:t>Годишњак</w:t>
      </w:r>
      <w:r w:rsidR="0043296E" w:rsidRPr="00311240">
        <w:t xml:space="preserve"> БФ у </w:t>
      </w:r>
      <w:r w:rsidR="004F0FB0">
        <w:t>Фочи</w:t>
      </w:r>
      <w:r w:rsidR="0043296E" w:rsidRPr="00311240">
        <w:t>)</w:t>
      </w:r>
      <w:r w:rsidRPr="00311240">
        <w:t>.</w:t>
      </w:r>
      <w:r w:rsidR="00283364" w:rsidRPr="00311240">
        <w:t xml:space="preserve"> </w:t>
      </w:r>
    </w:p>
    <w:p w:rsidR="00FD7B22" w:rsidRPr="00311240" w:rsidRDefault="00FD7B22" w:rsidP="00FD7B22">
      <w:pPr>
        <w:autoSpaceDE w:val="0"/>
        <w:autoSpaceDN w:val="0"/>
        <w:adjustRightInd w:val="0"/>
        <w:ind w:firstLine="567"/>
        <w:jc w:val="both"/>
      </w:pPr>
      <w:r w:rsidRPr="00311240">
        <w:t xml:space="preserve">Учесник је </w:t>
      </w:r>
      <w:r w:rsidR="000E16E8" w:rsidRPr="00311240">
        <w:t>више</w:t>
      </w:r>
      <w:r w:rsidRPr="00311240">
        <w:t xml:space="preserve"> научних симпозијума у Србији и окружењу (Београд, Пожаревац, </w:t>
      </w:r>
      <w:r w:rsidR="008A6A50">
        <w:t xml:space="preserve">Сребрно језеро, </w:t>
      </w:r>
      <w:r w:rsidRPr="00311240">
        <w:t>Цетиње, Суботица), у Италији (Каденабија)</w:t>
      </w:r>
      <w:r w:rsidR="005A76A8" w:rsidRPr="00311240">
        <w:t>, Русији (Белгород, Москва)</w:t>
      </w:r>
      <w:r w:rsidRPr="00311240">
        <w:t xml:space="preserve"> и Бугарској (Велико Трново). Био је представник СПЦ на Епископском синоду Католичке Цркве у Ватикану 2005</w:t>
      </w:r>
      <w:r w:rsidR="00D351E6" w:rsidRPr="00311240">
        <w:t>.</w:t>
      </w:r>
      <w:r w:rsidR="0087482E" w:rsidRPr="00311240">
        <w:t xml:space="preserve"> и устоличењу антиохијског патријарха у Бејруту</w:t>
      </w:r>
      <w:r w:rsidR="002002EE" w:rsidRPr="000C1767">
        <w:rPr>
          <w:lang w:val="ru-RU"/>
        </w:rPr>
        <w:t>,</w:t>
      </w:r>
      <w:r w:rsidR="0087482E" w:rsidRPr="00311240">
        <w:t xml:space="preserve"> </w:t>
      </w:r>
      <w:r w:rsidR="00A82DFF" w:rsidRPr="00311240">
        <w:t xml:space="preserve">фебруара </w:t>
      </w:r>
      <w:r w:rsidR="0087482E" w:rsidRPr="00311240">
        <w:t>2013. године</w:t>
      </w:r>
      <w:r w:rsidRPr="00311240">
        <w:t xml:space="preserve">. </w:t>
      </w:r>
    </w:p>
    <w:p w:rsidR="00FD7B22" w:rsidRPr="00311240" w:rsidRDefault="00FD7B22" w:rsidP="00FD7B22">
      <w:pPr>
        <w:autoSpaceDE w:val="0"/>
        <w:autoSpaceDN w:val="0"/>
        <w:adjustRightInd w:val="0"/>
        <w:ind w:firstLine="567"/>
        <w:jc w:val="both"/>
      </w:pPr>
      <w:r w:rsidRPr="00311240">
        <w:t>Говори италијански, руски и енглески, а активно се служи француским и шпанским језиком.</w:t>
      </w:r>
    </w:p>
    <w:p w:rsidR="00085D2D" w:rsidRPr="00311240" w:rsidRDefault="00FD7B22" w:rsidP="00FD7B22">
      <w:pPr>
        <w:autoSpaceDE w:val="0"/>
        <w:autoSpaceDN w:val="0"/>
        <w:adjustRightInd w:val="0"/>
        <w:ind w:firstLine="567"/>
        <w:jc w:val="both"/>
      </w:pPr>
      <w:r w:rsidRPr="00311240">
        <w:t>Ожењен је и отац је двојице синова.</w:t>
      </w:r>
    </w:p>
    <w:p w:rsidR="00085D2D" w:rsidRPr="00311240" w:rsidRDefault="00085D2D" w:rsidP="00085D2D">
      <w:pPr>
        <w:autoSpaceDE w:val="0"/>
        <w:autoSpaceDN w:val="0"/>
        <w:adjustRightInd w:val="0"/>
        <w:ind w:firstLine="567"/>
        <w:jc w:val="both"/>
      </w:pPr>
    </w:p>
    <w:p w:rsidR="000B6D00" w:rsidRPr="00311240" w:rsidRDefault="000B6D00" w:rsidP="00D02FAB">
      <w:pPr>
        <w:jc w:val="both"/>
      </w:pPr>
    </w:p>
    <w:p w:rsidR="00367F08" w:rsidRPr="00311240" w:rsidRDefault="00367F08" w:rsidP="00D02FAB">
      <w:pPr>
        <w:jc w:val="both"/>
      </w:pPr>
    </w:p>
    <w:p w:rsidR="00E82357" w:rsidRPr="00311240" w:rsidRDefault="00E82357" w:rsidP="00D02FAB">
      <w:pPr>
        <w:jc w:val="both"/>
      </w:pPr>
    </w:p>
    <w:p w:rsidR="00D02FAB" w:rsidRPr="00311240" w:rsidRDefault="00D02FAB" w:rsidP="00367F08">
      <w:pPr>
        <w:jc w:val="center"/>
        <w:rPr>
          <w:b/>
        </w:rPr>
      </w:pPr>
      <w:r w:rsidRPr="00311240">
        <w:rPr>
          <w:b/>
        </w:rPr>
        <w:t>2. НАСТАВНО-ПЕД</w:t>
      </w:r>
      <w:r w:rsidR="00307DC1" w:rsidRPr="00311240">
        <w:rPr>
          <w:b/>
        </w:rPr>
        <w:t>А</w:t>
      </w:r>
      <w:r w:rsidRPr="00311240">
        <w:rPr>
          <w:b/>
        </w:rPr>
        <w:t>ГОШКИ РАД</w:t>
      </w:r>
    </w:p>
    <w:p w:rsidR="00D02FAB" w:rsidRPr="00311240" w:rsidRDefault="00D02FAB" w:rsidP="00D02FAB">
      <w:pPr>
        <w:jc w:val="both"/>
      </w:pPr>
    </w:p>
    <w:p w:rsidR="00367F08" w:rsidRPr="00311240" w:rsidRDefault="00367F08" w:rsidP="00D02FAB">
      <w:pPr>
        <w:jc w:val="both"/>
      </w:pPr>
    </w:p>
    <w:p w:rsidR="00D02FAB" w:rsidRPr="00311240" w:rsidRDefault="00D02FAB" w:rsidP="00D02FAB">
      <w:pPr>
        <w:jc w:val="both"/>
      </w:pPr>
    </w:p>
    <w:p w:rsidR="004B313D" w:rsidRPr="00311240" w:rsidRDefault="004B313D" w:rsidP="004B313D">
      <w:pPr>
        <w:ind w:firstLine="720"/>
        <w:jc w:val="both"/>
      </w:pPr>
      <w:r w:rsidRPr="00311240">
        <w:t xml:space="preserve">Кандидат </w:t>
      </w:r>
      <w:r w:rsidR="004F0FB0">
        <w:t>проф</w:t>
      </w:r>
      <w:r w:rsidRPr="00311240">
        <w:t xml:space="preserve">. др </w:t>
      </w:r>
      <w:r w:rsidR="00254F12" w:rsidRPr="00311240">
        <w:t>Златко Матић</w:t>
      </w:r>
      <w:r w:rsidRPr="00311240">
        <w:t xml:space="preserve"> поседује значајно</w:t>
      </w:r>
      <w:r w:rsidR="005A76A8" w:rsidRPr="00311240">
        <w:t xml:space="preserve"> (</w:t>
      </w:r>
      <w:r w:rsidR="004F0FB0">
        <w:t>20</w:t>
      </w:r>
      <w:r w:rsidR="005A76A8" w:rsidRPr="00311240">
        <w:t xml:space="preserve"> година)</w:t>
      </w:r>
      <w:r w:rsidRPr="00311240">
        <w:t xml:space="preserve"> наставно-педагошко радно искуство у високошколском образовању</w:t>
      </w:r>
      <w:r w:rsidR="005A76A8" w:rsidRPr="00311240">
        <w:t xml:space="preserve">, од укупно </w:t>
      </w:r>
      <w:r w:rsidR="004F0FB0">
        <w:t>24</w:t>
      </w:r>
      <w:r w:rsidR="005A76A8" w:rsidRPr="00311240">
        <w:t xml:space="preserve"> годин</w:t>
      </w:r>
      <w:r w:rsidR="004F0FB0">
        <w:t>е</w:t>
      </w:r>
      <w:r w:rsidR="005A76A8" w:rsidRPr="00311240">
        <w:t xml:space="preserve"> рада у црквеној и државној просвети (од 2002. године)</w:t>
      </w:r>
      <w:r w:rsidRPr="00311240">
        <w:t>. Од 20</w:t>
      </w:r>
      <w:r w:rsidR="005A76A8" w:rsidRPr="00311240">
        <w:t>02</w:t>
      </w:r>
      <w:r w:rsidR="00F34310" w:rsidRPr="00311240">
        <w:t>.</w:t>
      </w:r>
      <w:r w:rsidRPr="00311240">
        <w:t xml:space="preserve"> године кандидат </w:t>
      </w:r>
      <w:r w:rsidR="005A76A8" w:rsidRPr="00311240">
        <w:t>предаје у Богословији Светог Јована Златоуста у Крагујевцу, предавао је четири године Верску наставу</w:t>
      </w:r>
      <w:r w:rsidR="004A3242" w:rsidRPr="004A3242">
        <w:rPr>
          <w:lang w:val="ru-RU"/>
        </w:rPr>
        <w:t xml:space="preserve"> (2002-2006)</w:t>
      </w:r>
      <w:r w:rsidR="005A76A8" w:rsidRPr="00311240">
        <w:t>, а од 2005.</w:t>
      </w:r>
      <w:r w:rsidRPr="00311240">
        <w:t xml:space="preserve"> </w:t>
      </w:r>
      <w:r w:rsidR="005A76A8" w:rsidRPr="00311240">
        <w:t xml:space="preserve">у </w:t>
      </w:r>
      <w:r w:rsidRPr="00311240">
        <w:t xml:space="preserve">звању </w:t>
      </w:r>
      <w:r w:rsidR="00254F12" w:rsidRPr="00311240">
        <w:t>асистента</w:t>
      </w:r>
      <w:r w:rsidR="005A76A8" w:rsidRPr="00311240">
        <w:t>-приправник и асистента,</w:t>
      </w:r>
      <w:r w:rsidRPr="00311240">
        <w:t xml:space="preserve"> ангажован на Катедри за </w:t>
      </w:r>
      <w:r w:rsidR="005A76A8" w:rsidRPr="00311240">
        <w:t>Д</w:t>
      </w:r>
      <w:r w:rsidRPr="00311240">
        <w:t>огматику ПБФ</w:t>
      </w:r>
      <w:r w:rsidR="00F34310" w:rsidRPr="00311240">
        <w:t>-а. Од</w:t>
      </w:r>
      <w:r w:rsidR="00AE7FB5">
        <w:t xml:space="preserve"> 2016. године</w:t>
      </w:r>
      <w:r w:rsidR="00AE7FB5" w:rsidRPr="00AE7FB5">
        <w:rPr>
          <w:lang w:val="ru-RU"/>
        </w:rPr>
        <w:t xml:space="preserve"> </w:t>
      </w:r>
      <w:r w:rsidRPr="00311240">
        <w:t xml:space="preserve">у звању </w:t>
      </w:r>
      <w:r w:rsidR="00254F12" w:rsidRPr="00311240">
        <w:t>доцента</w:t>
      </w:r>
      <w:r w:rsidR="004F0FB0">
        <w:t>, а од 2021.</w:t>
      </w:r>
      <w:r w:rsidRPr="00311240">
        <w:t xml:space="preserve"> </w:t>
      </w:r>
      <w:r w:rsidR="004F0FB0">
        <w:t>као в</w:t>
      </w:r>
      <w:r w:rsidR="00AC6C3E">
        <w:t>а</w:t>
      </w:r>
      <w:r w:rsidR="004F0FB0">
        <w:t>нредни професор</w:t>
      </w:r>
      <w:r w:rsidR="00AE7FB5" w:rsidRPr="00AE7FB5">
        <w:rPr>
          <w:lang w:val="ru-RU"/>
        </w:rPr>
        <w:t>,</w:t>
      </w:r>
      <w:r w:rsidR="004F0FB0">
        <w:t xml:space="preserve"> </w:t>
      </w:r>
      <w:r w:rsidRPr="00311240">
        <w:t>на истој катедри предаје више предмета на свим студијским нивоима</w:t>
      </w:r>
      <w:r w:rsidR="005A76A8" w:rsidRPr="00311240">
        <w:t xml:space="preserve"> (Догматика са упоредним богословљем </w:t>
      </w:r>
      <w:r w:rsidR="004A3242">
        <w:t xml:space="preserve">и Хришћанска етика </w:t>
      </w:r>
      <w:r w:rsidR="005A76A8" w:rsidRPr="00311240">
        <w:t>на основним</w:t>
      </w:r>
      <w:r w:rsidR="006A0266">
        <w:t xml:space="preserve"> студијама</w:t>
      </w:r>
      <w:r w:rsidR="005A76A8" w:rsidRPr="00311240">
        <w:t xml:space="preserve">, Теологија првенства у Цркви на мастер програму и </w:t>
      </w:r>
      <w:r w:rsidR="005A76A8" w:rsidRPr="00311240">
        <w:lastRenderedPageBreak/>
        <w:t>Папски примат у 21. веку на докторским студијама)</w:t>
      </w:r>
      <w:r w:rsidRPr="00311240">
        <w:t>.</w:t>
      </w:r>
      <w:r w:rsidR="00490928">
        <w:t xml:space="preserve"> Октобра </w:t>
      </w:r>
      <w:r w:rsidR="00490928" w:rsidRPr="00490928">
        <w:t xml:space="preserve">2018. године, на Социолошком факултету Московског државног универзитета </w:t>
      </w:r>
      <w:r w:rsidR="00490928" w:rsidRPr="00490928">
        <w:rPr>
          <w:i/>
        </w:rPr>
        <w:t>Ломоносов</w:t>
      </w:r>
      <w:r w:rsidR="00490928" w:rsidRPr="00490928">
        <w:t>,</w:t>
      </w:r>
      <w:r w:rsidR="00490928">
        <w:t xml:space="preserve"> </w:t>
      </w:r>
      <w:r w:rsidR="00490928" w:rsidRPr="00490928">
        <w:t>у оквиру заседања Научно-истраживачког семинара, који носи име Јулије Јурјевне Синелине</w:t>
      </w:r>
      <w:r w:rsidR="009247B7">
        <w:t xml:space="preserve">, одржао је </w:t>
      </w:r>
      <w:r w:rsidR="009247B7" w:rsidRPr="009247B7">
        <w:t xml:space="preserve">запажено предавање </w:t>
      </w:r>
      <w:r w:rsidR="00AC6C3E">
        <w:t xml:space="preserve">по позиву </w:t>
      </w:r>
      <w:r w:rsidR="008A6A50">
        <w:t>професорима и докторанд</w:t>
      </w:r>
      <w:r w:rsidR="009247B7" w:rsidRPr="009247B7">
        <w:t>има на тему „Виталност религије и СПЦ између носталгије и антиципације (Витальность религии и Сербская Православная Церковь между ностальгией и ожиданием)“.</w:t>
      </w:r>
      <w:r w:rsidR="009247B7">
        <w:t xml:space="preserve"> </w:t>
      </w:r>
      <w:r w:rsidR="00490928" w:rsidRPr="00490928">
        <w:rPr>
          <w:lang w:val="ru-RU"/>
        </w:rPr>
        <w:t xml:space="preserve"> </w:t>
      </w:r>
      <w:r w:rsidRPr="00311240">
        <w:t xml:space="preserve">  </w:t>
      </w:r>
    </w:p>
    <w:p w:rsidR="00201EDA" w:rsidRPr="00786B0E" w:rsidRDefault="000B6D00" w:rsidP="000B6D00">
      <w:pPr>
        <w:ind w:firstLine="720"/>
        <w:jc w:val="both"/>
        <w:rPr>
          <w:lang w:val="ru-RU"/>
        </w:rPr>
      </w:pPr>
      <w:r w:rsidRPr="00311240">
        <w:t xml:space="preserve">У свом педагошком раду кандидат је постигао </w:t>
      </w:r>
      <w:r w:rsidR="008A6A50">
        <w:t>одличне</w:t>
      </w:r>
      <w:r w:rsidRPr="00311240">
        <w:t xml:space="preserve"> резултате, о чему сведоче оцене добијене у поступку студентске евалуације педагошког рада наставника. </w:t>
      </w:r>
      <w:r w:rsidR="006614EE" w:rsidRPr="00311240">
        <w:t>У</w:t>
      </w:r>
      <w:r w:rsidR="005F128C" w:rsidRPr="00311240">
        <w:t xml:space="preserve"> претходних пет академских година резултати анкетирања студената су по општој оцени одлични –</w:t>
      </w:r>
      <w:r w:rsidR="002513DE" w:rsidRPr="00311240">
        <w:t xml:space="preserve"> </w:t>
      </w:r>
      <w:r w:rsidR="005F128C" w:rsidRPr="00311240">
        <w:t>20</w:t>
      </w:r>
      <w:r w:rsidR="004F0FB0">
        <w:t>21</w:t>
      </w:r>
      <w:r w:rsidR="005F128C" w:rsidRPr="00311240">
        <w:t>/20</w:t>
      </w:r>
      <w:r w:rsidR="004F0FB0">
        <w:t>22</w:t>
      </w:r>
      <w:r w:rsidR="005F128C" w:rsidRPr="00311240">
        <w:t xml:space="preserve">: </w:t>
      </w:r>
      <w:r w:rsidR="005F128C" w:rsidRPr="00311240">
        <w:rPr>
          <w:b/>
        </w:rPr>
        <w:t>4,</w:t>
      </w:r>
      <w:r w:rsidR="00D7330F" w:rsidRPr="004118F5">
        <w:rPr>
          <w:b/>
          <w:lang w:val="ru-RU"/>
        </w:rPr>
        <w:t>70</w:t>
      </w:r>
      <w:r w:rsidR="005F128C" w:rsidRPr="00311240">
        <w:t>; 20</w:t>
      </w:r>
      <w:r w:rsidR="004F0FB0">
        <w:t>22</w:t>
      </w:r>
      <w:r w:rsidR="005F128C" w:rsidRPr="00311240">
        <w:t>/20</w:t>
      </w:r>
      <w:r w:rsidR="004F0FB0">
        <w:t>23</w:t>
      </w:r>
      <w:r w:rsidR="005F128C" w:rsidRPr="00311240">
        <w:t xml:space="preserve">: </w:t>
      </w:r>
      <w:r w:rsidR="005F128C" w:rsidRPr="00311240">
        <w:rPr>
          <w:b/>
        </w:rPr>
        <w:t>4,</w:t>
      </w:r>
      <w:r w:rsidR="00D7330F" w:rsidRPr="004118F5">
        <w:rPr>
          <w:b/>
          <w:lang w:val="ru-RU"/>
        </w:rPr>
        <w:t>97</w:t>
      </w:r>
      <w:r w:rsidR="00E07A60" w:rsidRPr="00311240">
        <w:t>; 20</w:t>
      </w:r>
      <w:r w:rsidR="004F0FB0">
        <w:t>23</w:t>
      </w:r>
      <w:r w:rsidR="00E07A60" w:rsidRPr="00311240">
        <w:t>/20</w:t>
      </w:r>
      <w:r w:rsidR="004F0FB0">
        <w:t>24</w:t>
      </w:r>
      <w:r w:rsidR="005F128C" w:rsidRPr="00311240">
        <w:t xml:space="preserve">: </w:t>
      </w:r>
      <w:r w:rsidR="005B5627" w:rsidRPr="00311240">
        <w:rPr>
          <w:b/>
        </w:rPr>
        <w:t>4</w:t>
      </w:r>
      <w:r w:rsidR="005F128C" w:rsidRPr="00311240">
        <w:rPr>
          <w:b/>
        </w:rPr>
        <w:t>,</w:t>
      </w:r>
      <w:r w:rsidR="00D7330F" w:rsidRPr="004118F5">
        <w:rPr>
          <w:b/>
          <w:lang w:val="ru-RU"/>
        </w:rPr>
        <w:t>88</w:t>
      </w:r>
      <w:r w:rsidR="005F128C" w:rsidRPr="00311240">
        <w:t>; 20</w:t>
      </w:r>
      <w:r w:rsidR="004F0FB0">
        <w:t>24</w:t>
      </w:r>
      <w:r w:rsidR="005F128C" w:rsidRPr="00311240">
        <w:t>/20</w:t>
      </w:r>
      <w:r w:rsidR="00E07A60" w:rsidRPr="00311240">
        <w:t>2</w:t>
      </w:r>
      <w:r w:rsidR="004F0FB0">
        <w:t>5</w:t>
      </w:r>
      <w:r w:rsidR="005F128C" w:rsidRPr="00311240">
        <w:t xml:space="preserve">: </w:t>
      </w:r>
      <w:r w:rsidR="00474428" w:rsidRPr="00311240">
        <w:rPr>
          <w:b/>
        </w:rPr>
        <w:t>4</w:t>
      </w:r>
      <w:r w:rsidR="005F128C" w:rsidRPr="00311240">
        <w:rPr>
          <w:b/>
        </w:rPr>
        <w:t>,</w:t>
      </w:r>
      <w:r w:rsidR="00D7330F" w:rsidRPr="004118F5">
        <w:rPr>
          <w:b/>
          <w:lang w:val="ru-RU"/>
        </w:rPr>
        <w:t>80</w:t>
      </w:r>
      <w:r w:rsidR="00474428" w:rsidRPr="00311240">
        <w:t xml:space="preserve">; </w:t>
      </w:r>
      <w:r w:rsidR="004F0FB0">
        <w:t xml:space="preserve">тренутно </w:t>
      </w:r>
      <w:r w:rsidR="00474428" w:rsidRPr="00311240">
        <w:t>202</w:t>
      </w:r>
      <w:r w:rsidR="004F0FB0">
        <w:t>5</w:t>
      </w:r>
      <w:r w:rsidR="00474428" w:rsidRPr="00311240">
        <w:t>/202</w:t>
      </w:r>
      <w:r w:rsidR="004F0FB0">
        <w:t>6</w:t>
      </w:r>
      <w:r w:rsidR="00474428" w:rsidRPr="00311240">
        <w:t xml:space="preserve">: </w:t>
      </w:r>
      <w:r w:rsidR="00E638F0" w:rsidRPr="00311240">
        <w:rPr>
          <w:b/>
          <w:bCs/>
        </w:rPr>
        <w:t>4</w:t>
      </w:r>
      <w:r w:rsidR="006F3521" w:rsidRPr="00311240">
        <w:rPr>
          <w:b/>
          <w:bCs/>
        </w:rPr>
        <w:t>,</w:t>
      </w:r>
      <w:r w:rsidR="004A3242">
        <w:rPr>
          <w:b/>
          <w:bCs/>
        </w:rPr>
        <w:t>8</w:t>
      </w:r>
      <w:r w:rsidR="00D7330F" w:rsidRPr="004118F5">
        <w:rPr>
          <w:b/>
          <w:bCs/>
          <w:lang w:val="ru-RU"/>
        </w:rPr>
        <w:t>3</w:t>
      </w:r>
      <w:r w:rsidR="006F3521" w:rsidRPr="00311240">
        <w:t>.</w:t>
      </w:r>
      <w:r w:rsidR="005F128C" w:rsidRPr="00311240">
        <w:t xml:space="preserve"> </w:t>
      </w:r>
    </w:p>
    <w:p w:rsidR="000B6D00" w:rsidRDefault="005F128C" w:rsidP="000B6D00">
      <w:pPr>
        <w:ind w:firstLine="720"/>
        <w:jc w:val="both"/>
      </w:pPr>
      <w:r w:rsidRPr="00311240">
        <w:t>У наведеним анкетама студенти су изузетно високим оценама истакли следеће карактеристике кандидатовог педагошког приступа у настави као и у другим</w:t>
      </w:r>
      <w:r w:rsidR="00201EDA" w:rsidRPr="00311240">
        <w:t xml:space="preserve"> обавезама у раду са студентима</w:t>
      </w:r>
      <w:r w:rsidR="003B6212" w:rsidRPr="00311240">
        <w:t>: редовност одржавања наставе, разумљивост излагања предметне материје, подстицање студената на активност,</w:t>
      </w:r>
      <w:r w:rsidR="00201EDA" w:rsidRPr="00311240">
        <w:t xml:space="preserve"> критичко мишљење и креативност</w:t>
      </w:r>
      <w:r w:rsidR="003B6212" w:rsidRPr="00311240">
        <w:t>;</w:t>
      </w:r>
      <w:r w:rsidRPr="00311240">
        <w:t xml:space="preserve"> </w:t>
      </w:r>
      <w:r w:rsidR="00201EDA" w:rsidRPr="00311240">
        <w:t xml:space="preserve"> уважавање студентских коментара, ставова и критика, као и благовремено и ажурно одговарање на студентска </w:t>
      </w:r>
      <w:r w:rsidR="005057A9" w:rsidRPr="00311240">
        <w:t xml:space="preserve">питања и </w:t>
      </w:r>
      <w:r w:rsidR="001D2832" w:rsidRPr="00311240">
        <w:t>друге поруке</w:t>
      </w:r>
      <w:r w:rsidR="00201EDA" w:rsidRPr="00311240">
        <w:t>; професионалност и етичност у комуникацији са студентима.</w:t>
      </w:r>
    </w:p>
    <w:p w:rsidR="00057717" w:rsidRDefault="001F3150" w:rsidP="00F024FD">
      <w:pPr>
        <w:ind w:firstLine="720"/>
        <w:jc w:val="both"/>
        <w:rPr>
          <w:rStyle w:val="FontStyle22"/>
          <w:b w:val="0"/>
          <w:noProof/>
          <w:color w:val="FF0000"/>
          <w:sz w:val="24"/>
          <w:lang w:eastAsia="sr-Latn-CS"/>
        </w:rPr>
      </w:pPr>
      <w:r w:rsidRPr="00311240">
        <w:t xml:space="preserve">Кандидат је </w:t>
      </w:r>
      <w:r w:rsidR="00D40D35" w:rsidRPr="00311240">
        <w:t>од избора у претходно звање (20</w:t>
      </w:r>
      <w:r w:rsidR="004F0FB0">
        <w:t>21</w:t>
      </w:r>
      <w:r w:rsidR="00D40D35" w:rsidRPr="00311240">
        <w:t>-202</w:t>
      </w:r>
      <w:r w:rsidR="004F0FB0">
        <w:t>6</w:t>
      </w:r>
      <w:r w:rsidR="00D40D35" w:rsidRPr="00311240">
        <w:t xml:space="preserve">) </w:t>
      </w:r>
      <w:r w:rsidRPr="00311240">
        <w:t>био</w:t>
      </w:r>
      <w:r w:rsidR="008C3D44" w:rsidRPr="00311240">
        <w:t xml:space="preserve"> </w:t>
      </w:r>
      <w:r w:rsidR="008C3D44" w:rsidRPr="00311240">
        <w:rPr>
          <w:b/>
        </w:rPr>
        <w:t>ментор</w:t>
      </w:r>
      <w:r w:rsidR="008C3D44" w:rsidRPr="00311240">
        <w:t xml:space="preserve"> за одбрану </w:t>
      </w:r>
      <w:r w:rsidR="00D40D35" w:rsidRPr="00311240">
        <w:t xml:space="preserve">мастер радова на мастер академским студијама </w:t>
      </w:r>
      <w:r w:rsidR="008A6A50">
        <w:rPr>
          <w:b/>
        </w:rPr>
        <w:t>6</w:t>
      </w:r>
      <w:r w:rsidR="00D40D35" w:rsidRPr="00311240">
        <w:t xml:space="preserve"> (</w:t>
      </w:r>
      <w:r w:rsidR="008A6A50">
        <w:t>шест</w:t>
      </w:r>
      <w:r w:rsidR="00D40D35" w:rsidRPr="00311240">
        <w:t>) пута</w:t>
      </w:r>
      <w:r w:rsidR="001958E3" w:rsidRPr="00311240">
        <w:t>,</w:t>
      </w:r>
      <w:r w:rsidR="008E5DB2" w:rsidRPr="00311240">
        <w:t xml:space="preserve"> </w:t>
      </w:r>
      <w:r w:rsidR="008A6A50">
        <w:t xml:space="preserve">а </w:t>
      </w:r>
      <w:r w:rsidR="008C3D44" w:rsidRPr="00311240">
        <w:t xml:space="preserve">члан </w:t>
      </w:r>
      <w:r w:rsidR="00A4493E" w:rsidRPr="00311240">
        <w:t>к</w:t>
      </w:r>
      <w:r w:rsidR="00E638F0" w:rsidRPr="00311240">
        <w:t>омисија</w:t>
      </w:r>
      <w:r w:rsidR="008C3D44" w:rsidRPr="00311240">
        <w:t xml:space="preserve"> за одбрану мастер радова на мастер академским студијама </w:t>
      </w:r>
      <w:r w:rsidR="00ED2674" w:rsidRPr="00311240">
        <w:rPr>
          <w:b/>
        </w:rPr>
        <w:t>1</w:t>
      </w:r>
      <w:r w:rsidR="00E638F0" w:rsidRPr="00311240">
        <w:rPr>
          <w:b/>
        </w:rPr>
        <w:t>6</w:t>
      </w:r>
      <w:r w:rsidR="008C3D44" w:rsidRPr="00311240">
        <w:t xml:space="preserve"> (</w:t>
      </w:r>
      <w:r w:rsidR="00E638F0" w:rsidRPr="00311240">
        <w:t>шес</w:t>
      </w:r>
      <w:r w:rsidR="00ED2674" w:rsidRPr="00311240">
        <w:t>наест</w:t>
      </w:r>
      <w:r w:rsidR="008C3D44" w:rsidRPr="00311240">
        <w:t>) пут</w:t>
      </w:r>
      <w:r w:rsidR="00ED2674" w:rsidRPr="00311240">
        <w:t>а</w:t>
      </w:r>
      <w:r w:rsidR="008A6A50">
        <w:t>.</w:t>
      </w:r>
      <w:r w:rsidR="003654A6">
        <w:t xml:space="preserve"> </w:t>
      </w:r>
      <w:r w:rsidR="008A6A50">
        <w:rPr>
          <w:rStyle w:val="FontStyle22"/>
          <w:b w:val="0"/>
          <w:noProof/>
          <w:sz w:val="24"/>
          <w:lang w:eastAsia="sr-Latn-CS"/>
        </w:rPr>
        <w:t xml:space="preserve">На докторским студијама показује и следећу активност: био је </w:t>
      </w:r>
      <w:r w:rsidR="003654A6" w:rsidRPr="00D67887">
        <w:t>председник комисије за одбрану дисертације</w:t>
      </w:r>
      <w:r w:rsidR="003654A6">
        <w:t xml:space="preserve"> </w:t>
      </w:r>
      <w:r w:rsidR="003654A6" w:rsidRPr="00D67887">
        <w:t>(</w:t>
      </w:r>
      <w:r w:rsidR="003654A6" w:rsidRPr="00D67887">
        <w:rPr>
          <w:b/>
        </w:rPr>
        <w:t>1</w:t>
      </w:r>
      <w:r w:rsidR="003654A6" w:rsidRPr="00D67887">
        <w:t>)</w:t>
      </w:r>
      <w:r w:rsidR="003654A6">
        <w:t>, члан комисије за преглед и оцену дисертације</w:t>
      </w:r>
      <w:r w:rsidR="003654A6" w:rsidRPr="00D67887">
        <w:t xml:space="preserve"> (</w:t>
      </w:r>
      <w:r w:rsidR="003654A6" w:rsidRPr="00D67887">
        <w:rPr>
          <w:b/>
        </w:rPr>
        <w:t>1</w:t>
      </w:r>
      <w:r w:rsidR="003654A6">
        <w:rPr>
          <w:b/>
        </w:rPr>
        <w:t>)</w:t>
      </w:r>
      <w:r w:rsidR="00446890" w:rsidRPr="00311240">
        <w:t xml:space="preserve"> </w:t>
      </w:r>
      <w:r w:rsidR="001958E3" w:rsidRPr="00311240">
        <w:t xml:space="preserve">и </w:t>
      </w:r>
      <w:r w:rsidR="001958E3" w:rsidRPr="00311240">
        <w:rPr>
          <w:rStyle w:val="FontStyle22"/>
          <w:b w:val="0"/>
          <w:noProof/>
          <w:sz w:val="24"/>
          <w:lang w:eastAsia="sr-Latn-CS"/>
        </w:rPr>
        <w:t xml:space="preserve">члан Комисије за одбрану предлога теме докторске дисертације </w:t>
      </w:r>
      <w:r w:rsidR="003654A6">
        <w:rPr>
          <w:rStyle w:val="FontStyle22"/>
          <w:noProof/>
          <w:sz w:val="24"/>
          <w:lang w:eastAsia="sr-Latn-CS"/>
        </w:rPr>
        <w:t>2</w:t>
      </w:r>
      <w:r w:rsidR="001958E3" w:rsidRPr="00311240">
        <w:rPr>
          <w:rStyle w:val="FontStyle22"/>
          <w:b w:val="0"/>
          <w:noProof/>
          <w:sz w:val="24"/>
          <w:lang w:eastAsia="sr-Latn-CS"/>
        </w:rPr>
        <w:t xml:space="preserve"> (</w:t>
      </w:r>
      <w:r w:rsidR="003654A6">
        <w:rPr>
          <w:rStyle w:val="FontStyle22"/>
          <w:b w:val="0"/>
          <w:noProof/>
          <w:sz w:val="24"/>
          <w:lang w:eastAsia="sr-Latn-CS"/>
        </w:rPr>
        <w:t>два</w:t>
      </w:r>
      <w:r w:rsidR="001958E3" w:rsidRPr="00311240">
        <w:rPr>
          <w:rStyle w:val="FontStyle22"/>
          <w:b w:val="0"/>
          <w:noProof/>
          <w:sz w:val="24"/>
          <w:lang w:eastAsia="sr-Latn-CS"/>
        </w:rPr>
        <w:t>) пут</w:t>
      </w:r>
      <w:r w:rsidR="003654A6">
        <w:rPr>
          <w:rStyle w:val="FontStyle22"/>
          <w:b w:val="0"/>
          <w:noProof/>
          <w:sz w:val="24"/>
          <w:lang w:eastAsia="sr-Latn-CS"/>
        </w:rPr>
        <w:t>а</w:t>
      </w:r>
      <w:r w:rsidR="001958E3" w:rsidRPr="00311240">
        <w:rPr>
          <w:rStyle w:val="FontStyle22"/>
          <w:b w:val="0"/>
          <w:noProof/>
          <w:sz w:val="24"/>
          <w:lang w:eastAsia="sr-Latn-CS"/>
        </w:rPr>
        <w:t>.</w:t>
      </w:r>
      <w:r w:rsidR="00666E48">
        <w:rPr>
          <w:rStyle w:val="FontStyle22"/>
          <w:b w:val="0"/>
          <w:noProof/>
          <w:sz w:val="24"/>
          <w:lang w:eastAsia="sr-Latn-CS"/>
        </w:rPr>
        <w:t xml:space="preserve"> </w:t>
      </w:r>
      <w:r w:rsidR="008A6A50">
        <w:rPr>
          <w:rStyle w:val="FontStyle22"/>
          <w:b w:val="0"/>
          <w:noProof/>
          <w:sz w:val="24"/>
          <w:lang w:eastAsia="sr-Latn-CS"/>
        </w:rPr>
        <w:t>Осим тога, посебно подвлачимо активан менторски рад др Матића</w:t>
      </w:r>
      <w:r w:rsidR="00F024FD">
        <w:rPr>
          <w:rStyle w:val="FontStyle22"/>
          <w:b w:val="0"/>
          <w:noProof/>
          <w:sz w:val="24"/>
          <w:lang w:eastAsia="sr-Latn-CS"/>
        </w:rPr>
        <w:t xml:space="preserve">, који је </w:t>
      </w:r>
      <w:r w:rsidR="001F79B7" w:rsidRPr="00F024FD">
        <w:rPr>
          <w:rStyle w:val="FontStyle22"/>
          <w:b w:val="0"/>
          <w:noProof/>
          <w:sz w:val="24"/>
          <w:lang w:eastAsia="sr-Latn-CS"/>
        </w:rPr>
        <w:t>м</w:t>
      </w:r>
      <w:r w:rsidR="00666E48" w:rsidRPr="00F024FD">
        <w:rPr>
          <w:rStyle w:val="FontStyle22"/>
          <w:b w:val="0"/>
          <w:noProof/>
          <w:sz w:val="24"/>
          <w:lang w:eastAsia="sr-Latn-CS"/>
        </w:rPr>
        <w:t>ентор</w:t>
      </w:r>
      <w:r w:rsidR="00666E48" w:rsidRPr="00D67887">
        <w:rPr>
          <w:rStyle w:val="FontStyle22"/>
          <w:b w:val="0"/>
          <w:noProof/>
          <w:sz w:val="24"/>
          <w:lang w:eastAsia="sr-Latn-CS"/>
        </w:rPr>
        <w:t xml:space="preserve"> кандидатима</w:t>
      </w:r>
      <w:r w:rsidR="00046BF7" w:rsidRPr="00D67887">
        <w:rPr>
          <w:rStyle w:val="FontStyle22"/>
          <w:b w:val="0"/>
          <w:noProof/>
          <w:sz w:val="24"/>
          <w:lang w:eastAsia="sr-Latn-CS"/>
        </w:rPr>
        <w:t xml:space="preserve"> који израђују своје дисертације (</w:t>
      </w:r>
      <w:r w:rsidR="00046BF7" w:rsidRPr="00D67887">
        <w:rPr>
          <w:rStyle w:val="FontStyle22"/>
          <w:noProof/>
          <w:sz w:val="24"/>
          <w:lang w:eastAsia="sr-Latn-CS"/>
        </w:rPr>
        <w:t>5</w:t>
      </w:r>
      <w:r w:rsidR="00046BF7" w:rsidRPr="00D67887">
        <w:rPr>
          <w:rStyle w:val="FontStyle22"/>
          <w:b w:val="0"/>
          <w:noProof/>
          <w:sz w:val="24"/>
          <w:lang w:eastAsia="sr-Latn-CS"/>
        </w:rPr>
        <w:t>):</w:t>
      </w:r>
      <w:r w:rsidR="00666E48" w:rsidRPr="00D67887">
        <w:rPr>
          <w:rStyle w:val="FontStyle22"/>
          <w:b w:val="0"/>
          <w:noProof/>
          <w:sz w:val="24"/>
          <w:lang w:eastAsia="sr-Latn-CS"/>
        </w:rPr>
        <w:t xml:space="preserve"> на ПБФ</w:t>
      </w:r>
      <w:r w:rsidR="001F79B7" w:rsidRPr="00D67887">
        <w:t xml:space="preserve"> </w:t>
      </w:r>
      <w:r w:rsidR="001F79B7" w:rsidRPr="00D67887">
        <w:rPr>
          <w:rStyle w:val="FontStyle22"/>
          <w:b w:val="0"/>
          <w:noProof/>
          <w:sz w:val="24"/>
          <w:lang w:eastAsia="sr-Latn-CS"/>
        </w:rPr>
        <w:t>(</w:t>
      </w:r>
      <w:r w:rsidR="001F79B7" w:rsidRPr="00D67887">
        <w:rPr>
          <w:rStyle w:val="FontStyle22"/>
          <w:noProof/>
          <w:sz w:val="24"/>
          <w:lang w:eastAsia="sr-Latn-CS"/>
        </w:rPr>
        <w:t>4 студента</w:t>
      </w:r>
      <w:r w:rsidR="003654A6" w:rsidRPr="003654A6">
        <w:rPr>
          <w:rStyle w:val="FontStyle22"/>
          <w:b w:val="0"/>
          <w:noProof/>
          <w:sz w:val="24"/>
          <w:lang w:eastAsia="sr-Latn-CS"/>
        </w:rPr>
        <w:t>)</w:t>
      </w:r>
      <w:r w:rsidR="00625CCC">
        <w:rPr>
          <w:rStyle w:val="FontStyle22"/>
          <w:b w:val="0"/>
          <w:noProof/>
          <w:sz w:val="24"/>
          <w:lang w:eastAsia="sr-Latn-CS"/>
        </w:rPr>
        <w:t xml:space="preserve"> и </w:t>
      </w:r>
      <w:r w:rsidR="001F79B7" w:rsidRPr="00D67887">
        <w:t>на Факултету филозофије и религијских знаности Универзитета у Загребу</w:t>
      </w:r>
      <w:r w:rsidR="001F79B7" w:rsidRPr="00D67887">
        <w:rPr>
          <w:rStyle w:val="FontStyle22"/>
          <w:b w:val="0"/>
          <w:noProof/>
          <w:sz w:val="24"/>
          <w:lang w:eastAsia="sr-Latn-CS"/>
        </w:rPr>
        <w:t xml:space="preserve"> (</w:t>
      </w:r>
      <w:r w:rsidR="001F79B7" w:rsidRPr="00D67887">
        <w:rPr>
          <w:rStyle w:val="FontStyle22"/>
          <w:noProof/>
          <w:sz w:val="24"/>
          <w:lang w:eastAsia="sr-Latn-CS"/>
        </w:rPr>
        <w:t>1 студент</w:t>
      </w:r>
      <w:r w:rsidR="00625CCC">
        <w:rPr>
          <w:rStyle w:val="FontStyle22"/>
          <w:b w:val="0"/>
          <w:noProof/>
          <w:sz w:val="24"/>
          <w:lang w:eastAsia="sr-Latn-CS"/>
        </w:rPr>
        <w:t>). Конкретно:</w:t>
      </w:r>
      <w:r w:rsidR="00057717">
        <w:rPr>
          <w:rStyle w:val="FontStyle22"/>
          <w:b w:val="0"/>
          <w:noProof/>
          <w:sz w:val="24"/>
          <w:lang w:eastAsia="sr-Latn-CS"/>
        </w:rPr>
        <w:t xml:space="preserve"> </w:t>
      </w:r>
    </w:p>
    <w:p w:rsidR="00F024FD" w:rsidRDefault="00F024FD" w:rsidP="00F024FD">
      <w:pPr>
        <w:ind w:firstLine="720"/>
        <w:jc w:val="both"/>
        <w:rPr>
          <w:rStyle w:val="FontStyle22"/>
          <w:b w:val="0"/>
          <w:noProof/>
          <w:sz w:val="24"/>
          <w:lang w:eastAsia="sr-Latn-CS"/>
        </w:rPr>
      </w:pPr>
    </w:p>
    <w:p w:rsidR="00057717" w:rsidRPr="00057717" w:rsidRDefault="00057717" w:rsidP="00057717">
      <w:pPr>
        <w:pStyle w:val="ListParagraph"/>
        <w:numPr>
          <w:ilvl w:val="0"/>
          <w:numId w:val="34"/>
        </w:numPr>
        <w:jc w:val="both"/>
        <w:rPr>
          <w:rStyle w:val="FontStyle22"/>
          <w:b w:val="0"/>
          <w:noProof/>
          <w:sz w:val="24"/>
          <w:lang w:eastAsia="sr-Latn-CS"/>
        </w:rPr>
      </w:pPr>
      <w:r w:rsidRPr="00057717">
        <w:rPr>
          <w:rStyle w:val="FontStyle22"/>
          <w:b w:val="0"/>
          <w:noProof/>
          <w:sz w:val="24"/>
          <w:lang w:eastAsia="sr-Latn-CS"/>
        </w:rPr>
        <w:t>Небојша Стевановић, „Primus   universalis  у   савременом   систематском богословљу: последице односа тријадологије и еклисиологије по примацијалну теологију“;</w:t>
      </w:r>
    </w:p>
    <w:p w:rsidR="00057717" w:rsidRPr="00057717" w:rsidRDefault="00057717" w:rsidP="00057717">
      <w:pPr>
        <w:pStyle w:val="ListParagraph"/>
        <w:numPr>
          <w:ilvl w:val="0"/>
          <w:numId w:val="34"/>
        </w:numPr>
        <w:jc w:val="both"/>
        <w:rPr>
          <w:rStyle w:val="FontStyle22"/>
          <w:b w:val="0"/>
          <w:noProof/>
          <w:sz w:val="24"/>
          <w:lang w:eastAsia="sr-Latn-CS"/>
        </w:rPr>
      </w:pPr>
      <w:r w:rsidRPr="00057717">
        <w:rPr>
          <w:rStyle w:val="FontStyle22"/>
          <w:b w:val="0"/>
          <w:noProof/>
          <w:sz w:val="24"/>
          <w:lang w:eastAsia="sr-Latn-CS"/>
        </w:rPr>
        <w:t>Сања Стевановић, „Есхатолошка иконичност црквеног појања: упоредна анализа православне и римокатоличке теологије богослужбене музике“;</w:t>
      </w:r>
    </w:p>
    <w:p w:rsidR="00057717" w:rsidRPr="00057717" w:rsidRDefault="00057717" w:rsidP="00057717">
      <w:pPr>
        <w:pStyle w:val="ListParagraph"/>
        <w:numPr>
          <w:ilvl w:val="0"/>
          <w:numId w:val="34"/>
        </w:numPr>
        <w:jc w:val="both"/>
        <w:rPr>
          <w:rStyle w:val="FontStyle22"/>
          <w:b w:val="0"/>
          <w:noProof/>
          <w:sz w:val="24"/>
          <w:lang w:eastAsia="sr-Latn-CS"/>
        </w:rPr>
      </w:pPr>
      <w:r w:rsidRPr="00057717">
        <w:rPr>
          <w:rStyle w:val="FontStyle22"/>
          <w:b w:val="0"/>
          <w:noProof/>
          <w:sz w:val="24"/>
          <w:lang w:eastAsia="sr-Latn-CS"/>
        </w:rPr>
        <w:t>Немања Величковић, „Однос христологије, пневматологије и еклисиологије у опусу о. Јустина Поповића: критичка рефлексија домета пневматологије архимандрита Јустина, њена реконструкција и значај“;</w:t>
      </w:r>
    </w:p>
    <w:p w:rsidR="00057717" w:rsidRPr="00057717" w:rsidRDefault="00057717" w:rsidP="00057717">
      <w:pPr>
        <w:pStyle w:val="ListParagraph"/>
        <w:numPr>
          <w:ilvl w:val="0"/>
          <w:numId w:val="34"/>
        </w:numPr>
        <w:jc w:val="both"/>
        <w:rPr>
          <w:rStyle w:val="FontStyle22"/>
          <w:b w:val="0"/>
          <w:noProof/>
          <w:sz w:val="24"/>
          <w:lang w:eastAsia="sr-Latn-CS"/>
        </w:rPr>
      </w:pPr>
      <w:r w:rsidRPr="00057717">
        <w:rPr>
          <w:rStyle w:val="FontStyle22"/>
          <w:b w:val="0"/>
          <w:noProof/>
          <w:sz w:val="24"/>
          <w:lang w:eastAsia="sr-Latn-CS"/>
        </w:rPr>
        <w:t>Стефан Пејаковић, „Однос иманентне и икономијске Свете Тројице у делима митрополита пергамског Јована Зизијуласа и Јиргена Молтмна“;</w:t>
      </w:r>
    </w:p>
    <w:p w:rsidR="00D67887" w:rsidRPr="00D67887" w:rsidRDefault="00057717" w:rsidP="00057717">
      <w:pPr>
        <w:pStyle w:val="ListParagraph"/>
        <w:numPr>
          <w:ilvl w:val="0"/>
          <w:numId w:val="34"/>
        </w:numPr>
        <w:jc w:val="both"/>
        <w:rPr>
          <w:rStyle w:val="FontStyle22"/>
          <w:b w:val="0"/>
          <w:noProof/>
          <w:sz w:val="24"/>
          <w:lang w:eastAsia="sr-Latn-CS"/>
        </w:rPr>
      </w:pPr>
      <w:r w:rsidRPr="00057717">
        <w:rPr>
          <w:rStyle w:val="FontStyle22"/>
          <w:b w:val="0"/>
          <w:noProof/>
          <w:sz w:val="24"/>
          <w:lang w:eastAsia="sr-Latn-CS"/>
        </w:rPr>
        <w:t>Владимир Еделински-Миколка, „Smrt i spasenje u teologiji biskupa Ignatija Midića“, Sveučilište u Zagrebu, Fakultet filozofije i religijskih znanosti.</w:t>
      </w:r>
      <w:r w:rsidR="00625CCC">
        <w:rPr>
          <w:rStyle w:val="FontStyle22"/>
          <w:b w:val="0"/>
          <w:noProof/>
          <w:sz w:val="24"/>
          <w:lang w:eastAsia="sr-Latn-CS"/>
        </w:rPr>
        <w:t xml:space="preserve"> </w:t>
      </w:r>
      <w:r w:rsidR="001F79B7" w:rsidRPr="00D67887">
        <w:rPr>
          <w:rStyle w:val="FontStyle22"/>
          <w:b w:val="0"/>
          <w:noProof/>
          <w:sz w:val="24"/>
          <w:lang w:eastAsia="sr-Latn-CS"/>
        </w:rPr>
        <w:t xml:space="preserve"> </w:t>
      </w:r>
    </w:p>
    <w:p w:rsidR="00F024FD" w:rsidRDefault="00F024FD" w:rsidP="00F024FD">
      <w:pPr>
        <w:ind w:left="360"/>
        <w:jc w:val="both"/>
        <w:rPr>
          <w:rStyle w:val="FontStyle22"/>
          <w:b w:val="0"/>
          <w:noProof/>
          <w:sz w:val="24"/>
          <w:highlight w:val="yellow"/>
          <w:lang w:eastAsia="sr-Latn-CS"/>
        </w:rPr>
      </w:pPr>
    </w:p>
    <w:p w:rsidR="00D67887" w:rsidRPr="00F024FD" w:rsidRDefault="00F024FD" w:rsidP="00F024FD">
      <w:pPr>
        <w:ind w:firstLine="360"/>
        <w:jc w:val="both"/>
      </w:pPr>
      <w:r w:rsidRPr="00F024FD">
        <w:rPr>
          <w:rStyle w:val="FontStyle22"/>
          <w:b w:val="0"/>
          <w:noProof/>
          <w:sz w:val="24"/>
          <w:lang w:eastAsia="sr-Latn-CS"/>
        </w:rPr>
        <w:t xml:space="preserve">Поред тога, кандидат је </w:t>
      </w:r>
      <w:r w:rsidR="001F79B7" w:rsidRPr="00F024FD">
        <w:rPr>
          <w:rStyle w:val="FontStyle22"/>
          <w:b w:val="0"/>
          <w:noProof/>
          <w:sz w:val="24"/>
          <w:lang w:eastAsia="sr-Latn-CS"/>
        </w:rPr>
        <w:t xml:space="preserve">био </w:t>
      </w:r>
      <w:r w:rsidR="001F79B7" w:rsidRPr="00F024FD">
        <w:t>председник комисије за одбрану дисертације</w:t>
      </w:r>
      <w:r w:rsidR="003310D6" w:rsidRPr="00F024FD">
        <w:t xml:space="preserve"> (</w:t>
      </w:r>
      <w:r w:rsidR="003310D6" w:rsidRPr="00F024FD">
        <w:rPr>
          <w:b/>
        </w:rPr>
        <w:t>1</w:t>
      </w:r>
      <w:r w:rsidR="003310D6" w:rsidRPr="00F024FD">
        <w:t>, Александра Малешевић) и члан комисије за преглед и оцену дисертације</w:t>
      </w:r>
      <w:r w:rsidR="001F79B7" w:rsidRPr="00F024FD">
        <w:t xml:space="preserve"> (</w:t>
      </w:r>
      <w:r w:rsidR="001F79B7" w:rsidRPr="00F024FD">
        <w:rPr>
          <w:b/>
        </w:rPr>
        <w:t>1</w:t>
      </w:r>
      <w:r w:rsidR="00EF30D2" w:rsidRPr="00F024FD">
        <w:t xml:space="preserve">, </w:t>
      </w:r>
      <w:r w:rsidR="00EF30D2" w:rsidRPr="00F024FD">
        <w:lastRenderedPageBreak/>
        <w:t>Александра Малешевић</w:t>
      </w:r>
      <w:r w:rsidR="00625CCC" w:rsidRPr="00F024FD">
        <w:t>, „Биомедицински потпомогнута оплодња у хуманој репродукцији у светлу хришћанске антропологије“, одбрањена 2. децембра 2025</w:t>
      </w:r>
      <w:r w:rsidR="001F79B7" w:rsidRPr="00F024FD">
        <w:t xml:space="preserve">), </w:t>
      </w:r>
    </w:p>
    <w:p w:rsidR="001F2CE8" w:rsidRPr="00F024FD" w:rsidRDefault="00F024FD" w:rsidP="00F024FD">
      <w:pPr>
        <w:ind w:firstLine="360"/>
        <w:jc w:val="both"/>
      </w:pPr>
      <w:r>
        <w:t>Такође је био</w:t>
      </w:r>
      <w:r w:rsidR="003310D6" w:rsidRPr="00F024FD">
        <w:t xml:space="preserve"> два пута члан комисије  за преглед и оцену образложења теме докторске дисертације  кандидата: Александар Глишовић, „Могућност рецепције Касперове </w:t>
      </w:r>
      <w:r w:rsidR="003310D6" w:rsidRPr="00F024FD">
        <w:rPr>
          <w:i/>
        </w:rPr>
        <w:t>communio</w:t>
      </w:r>
      <w:r w:rsidR="003310D6" w:rsidRPr="00F024FD">
        <w:t xml:space="preserve"> еклисиологије у дијалогу између Православне и Римокатоличке Цркве“, 30. септембра 2023. године и Стефан Јовановић, „Виртуални   свет   као   изазов   савременој православној   антропологији“, </w:t>
      </w:r>
      <w:r w:rsidR="003310D6" w:rsidRPr="00F024FD">
        <w:rPr>
          <w:lang w:val="ru-RU"/>
        </w:rPr>
        <w:t>30. септембра 2023. године</w:t>
      </w:r>
      <w:r w:rsidR="001F79B7" w:rsidRPr="00F024FD">
        <w:t>.</w:t>
      </w:r>
      <w:r w:rsidR="001F79B7" w:rsidRPr="00F024FD">
        <w:rPr>
          <w:rStyle w:val="FontStyle22"/>
          <w:b w:val="0"/>
          <w:noProof/>
          <w:sz w:val="24"/>
          <w:lang w:eastAsia="sr-Latn-CS"/>
        </w:rPr>
        <w:t xml:space="preserve"> </w:t>
      </w:r>
    </w:p>
    <w:p w:rsidR="00201EDA" w:rsidRPr="00311240" w:rsidRDefault="00201EDA" w:rsidP="000B6D00">
      <w:pPr>
        <w:ind w:firstLine="720"/>
        <w:jc w:val="both"/>
      </w:pPr>
    </w:p>
    <w:p w:rsidR="00E82357" w:rsidRPr="00311240" w:rsidRDefault="00E82357" w:rsidP="001F3150">
      <w:pPr>
        <w:jc w:val="both"/>
      </w:pPr>
    </w:p>
    <w:p w:rsidR="001F3150" w:rsidRPr="00311240" w:rsidRDefault="001F3150" w:rsidP="00367F08">
      <w:pPr>
        <w:jc w:val="center"/>
        <w:rPr>
          <w:b/>
        </w:rPr>
      </w:pPr>
      <w:r w:rsidRPr="00311240">
        <w:rPr>
          <w:b/>
        </w:rPr>
        <w:t>3. НАУЧНО-ИСТРАЖИВАЧКИ РАД</w:t>
      </w:r>
    </w:p>
    <w:p w:rsidR="001F3150" w:rsidRPr="00311240" w:rsidRDefault="001F3150" w:rsidP="000B6D00">
      <w:pPr>
        <w:ind w:firstLine="720"/>
        <w:jc w:val="both"/>
      </w:pPr>
    </w:p>
    <w:p w:rsidR="00367F08" w:rsidRPr="00311240" w:rsidRDefault="00367F08" w:rsidP="000B6D00">
      <w:pPr>
        <w:ind w:firstLine="720"/>
        <w:jc w:val="both"/>
      </w:pPr>
    </w:p>
    <w:p w:rsidR="005359EA" w:rsidRDefault="001F3150" w:rsidP="001F3150">
      <w:pPr>
        <w:autoSpaceDE w:val="0"/>
        <w:autoSpaceDN w:val="0"/>
        <w:adjustRightInd w:val="0"/>
        <w:ind w:firstLine="720"/>
        <w:jc w:val="both"/>
      </w:pPr>
      <w:r w:rsidRPr="00311240">
        <w:t>Кандидат</w:t>
      </w:r>
      <w:r w:rsidR="00D67887">
        <w:t>,</w:t>
      </w:r>
      <w:r w:rsidRPr="00311240">
        <w:t xml:space="preserve"> </w:t>
      </w:r>
      <w:r w:rsidR="004253E6">
        <w:t>проф</w:t>
      </w:r>
      <w:r w:rsidR="00254F12" w:rsidRPr="00311240">
        <w:t>. др Златко Матић</w:t>
      </w:r>
      <w:r w:rsidR="00D67887">
        <w:t>,</w:t>
      </w:r>
      <w:r w:rsidR="00AE7FB5">
        <w:t xml:space="preserve"> објавио </w:t>
      </w:r>
      <w:r w:rsidR="00D67887">
        <w:t xml:space="preserve">је </w:t>
      </w:r>
      <w:r w:rsidR="00AE7FB5">
        <w:t>велики</w:t>
      </w:r>
      <w:r w:rsidRPr="00311240">
        <w:t xml:space="preserve"> број научних радова из области Систематске теологије. Комисија посебно истиче научно-богословски рад са тежиштем истраживања</w:t>
      </w:r>
      <w:r w:rsidR="00062914" w:rsidRPr="00311240">
        <w:t xml:space="preserve">: </w:t>
      </w:r>
      <w:r w:rsidR="004253E6" w:rsidRPr="004253E6">
        <w:t>Догматика</w:t>
      </w:r>
      <w:r w:rsidR="004253E6">
        <w:rPr>
          <w:i/>
        </w:rPr>
        <w:t xml:space="preserve"> </w:t>
      </w:r>
      <w:r w:rsidR="004253E6" w:rsidRPr="004253E6">
        <w:t>са</w:t>
      </w:r>
      <w:r w:rsidR="004253E6">
        <w:rPr>
          <w:i/>
        </w:rPr>
        <w:t xml:space="preserve"> </w:t>
      </w:r>
      <w:r w:rsidR="004253E6">
        <w:t>у</w:t>
      </w:r>
      <w:r w:rsidR="00254F12" w:rsidRPr="00311240">
        <w:t>поредн</w:t>
      </w:r>
      <w:r w:rsidR="004253E6">
        <w:t>им</w:t>
      </w:r>
      <w:r w:rsidR="00062914" w:rsidRPr="00311240">
        <w:t xml:space="preserve"> богословље</w:t>
      </w:r>
      <w:r w:rsidR="004253E6">
        <w:t>м</w:t>
      </w:r>
      <w:r w:rsidR="00D67887">
        <w:t>, који се огледа у самосталном истраживачком раду, али и у континуираном учешћу у раду Института за систематско богословље ПБФ, где са својим колегама са Групе организује научне скупове-колоквијуме, који третирају најактуелније теме систематског богословља</w:t>
      </w:r>
      <w:r w:rsidRPr="00311240">
        <w:t>.</w:t>
      </w:r>
      <w:r w:rsidR="00D67887">
        <w:t xml:space="preserve"> Поменути скупови су </w:t>
      </w:r>
      <w:r w:rsidR="00887E60">
        <w:t>крунисани објављивањем научних зборника, који су наведени у библиографији кандидата.</w:t>
      </w:r>
    </w:p>
    <w:p w:rsidR="005359EA" w:rsidRDefault="005359EA" w:rsidP="001F3150">
      <w:pPr>
        <w:autoSpaceDE w:val="0"/>
        <w:autoSpaceDN w:val="0"/>
        <w:adjustRightInd w:val="0"/>
        <w:ind w:firstLine="720"/>
        <w:jc w:val="both"/>
      </w:pPr>
      <w:r>
        <w:t xml:space="preserve">Од избора у звање ванредног професора, З. Матић је учествовао у раду </w:t>
      </w:r>
      <w:r w:rsidRPr="005359EA">
        <w:rPr>
          <w:b/>
        </w:rPr>
        <w:t>1</w:t>
      </w:r>
      <w:r w:rsidR="008624A2" w:rsidRPr="008624A2">
        <w:rPr>
          <w:b/>
          <w:lang w:val="ru-RU"/>
        </w:rPr>
        <w:t>3</w:t>
      </w:r>
      <w:r>
        <w:t xml:space="preserve"> (</w:t>
      </w:r>
      <w:r w:rsidR="008624A2">
        <w:t>три</w:t>
      </w:r>
      <w:r>
        <w:t>наест)</w:t>
      </w:r>
      <w:r w:rsidR="00D67887">
        <w:t xml:space="preserve"> </w:t>
      </w:r>
      <w:r w:rsidR="00C42391">
        <w:t xml:space="preserve">научних конференција: </w:t>
      </w:r>
      <w:r>
        <w:t>домаћих (</w:t>
      </w:r>
      <w:r w:rsidR="008624A2">
        <w:t>6</w:t>
      </w:r>
      <w:r>
        <w:t>) и међународних (7). Наводимо их</w:t>
      </w:r>
      <w:r w:rsidR="009868D3">
        <w:t xml:space="preserve"> све</w:t>
      </w:r>
      <w:r>
        <w:t>, хронолошким редом:</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Савремена упоредна (православно-римокатоличка) сотириологија – проблеми и перспективе, предавање на научном скупу – колоквијуму </w:t>
      </w:r>
      <w:r w:rsidRPr="005359EA">
        <w:rPr>
          <w:rFonts w:eastAsia="SimSun"/>
          <w:i/>
        </w:rPr>
        <w:t>Место сотириологије у савременом систематском богословљу</w:t>
      </w:r>
      <w:r w:rsidRPr="005359EA">
        <w:rPr>
          <w:rFonts w:eastAsia="SimSun"/>
        </w:rPr>
        <w:t>,</w:t>
      </w:r>
      <w:r w:rsidRPr="005359EA">
        <w:rPr>
          <w:rFonts w:eastAsia="SimSun"/>
          <w:i/>
        </w:rPr>
        <w:t xml:space="preserve"> </w:t>
      </w:r>
      <w:r w:rsidRPr="005359EA">
        <w:rPr>
          <w:rFonts w:eastAsia="SimSun"/>
        </w:rPr>
        <w:t xml:space="preserve">одржаном на ПБФ 29. марта 2022, у организацији ИСБ ПБФ УБ. </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Value of Church’s Communion (koinonia) in Crisis: Cases of Orthodox and Catholic Churches, предавање на </w:t>
      </w:r>
      <w:r>
        <w:rPr>
          <w:rFonts w:eastAsia="SimSun"/>
        </w:rPr>
        <w:t xml:space="preserve">међународном </w:t>
      </w:r>
      <w:r w:rsidRPr="005359EA">
        <w:rPr>
          <w:rFonts w:eastAsia="SimSun"/>
        </w:rPr>
        <w:t xml:space="preserve">научном скупу </w:t>
      </w:r>
      <w:r w:rsidRPr="005359EA">
        <w:rPr>
          <w:rFonts w:eastAsia="SimSun"/>
          <w:i/>
        </w:rPr>
        <w:t>Religion in the Global Crisis of Late Modernity</w:t>
      </w:r>
      <w:r w:rsidRPr="005359EA">
        <w:rPr>
          <w:rFonts w:eastAsia="SimSun"/>
        </w:rPr>
        <w:t>,</w:t>
      </w:r>
      <w:r w:rsidRPr="005359EA">
        <w:rPr>
          <w:rFonts w:eastAsia="SimSun"/>
          <w:i/>
        </w:rPr>
        <w:t xml:space="preserve"> </w:t>
      </w:r>
      <w:r>
        <w:rPr>
          <w:rFonts w:eastAsia="SimSun"/>
        </w:rPr>
        <w:t>одржаном на Сребрном језеру 9–</w:t>
      </w:r>
      <w:r w:rsidRPr="005359EA">
        <w:rPr>
          <w:rFonts w:eastAsia="SimSun"/>
        </w:rPr>
        <w:t>10. септембра 2022, у организацији Института друштвених наука, Београд.</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The Aspects of the “Sanctity” of Church Polyphony in Correlation to the Soteriology of the Roman Catholic Church, предавање на XIV међународној конференцији „Музичка теорија и анализа“, </w:t>
      </w:r>
      <w:r w:rsidRPr="005359EA">
        <w:rPr>
          <w:rFonts w:eastAsia="SimSun"/>
          <w:i/>
        </w:rPr>
        <w:t>Interdisciplinarity of music theory: knowledge of music between history, poetics, theories and criticism</w:t>
      </w:r>
      <w:r>
        <w:rPr>
          <w:rFonts w:eastAsia="SimSun"/>
        </w:rPr>
        <w:t>, одржаној у Београду 7–</w:t>
      </w:r>
      <w:r w:rsidRPr="005359EA">
        <w:rPr>
          <w:rFonts w:eastAsia="SimSun"/>
        </w:rPr>
        <w:t>9. октобра 2022, у организацији Department of Music Theory, Faculty of Music, University of Arts.</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Пост – богословска утемељеност и актуелност неких ранијих предлога ревизије постова (систематско-богословски поглед), предавање на научном скупу </w:t>
      </w:r>
      <w:r w:rsidRPr="002C7793">
        <w:rPr>
          <w:rFonts w:eastAsia="SimSun"/>
          <w:i/>
        </w:rPr>
        <w:t>Стогодишњица васпостављања Српске Патријаршије 1920. – 2020</w:t>
      </w:r>
      <w:r w:rsidRPr="005359EA">
        <w:rPr>
          <w:rFonts w:eastAsia="SimSun"/>
        </w:rPr>
        <w:t>, одржаном 15. 12. 2022, у организацији ПБФ УБ.</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Марија као Мајка Цркве: претпоставке православне теотокологије данас, предавање на Међународном научном симпозијуму о мајци „Spasit će se </w:t>
      </w:r>
      <w:r w:rsidRPr="005359EA">
        <w:rPr>
          <w:rFonts w:eastAsia="SimSun"/>
        </w:rPr>
        <w:lastRenderedPageBreak/>
        <w:t xml:space="preserve">rađanjem djece (1Tim 2, 15)“, Đakovo, Хрватска, 18–19. мај 2023, организатор Католички богословски факултет у Ђакову, Универзитета у Осијеку, одржано 18. 5. 2023. </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Верска настава – Православни катихизис у Републици Србији на основу статистичких показатеља и аналитичких увида: пример Браничевске епархије СПЦ, предавање 8. септембра 2023. на 8. Међународној научној конференцији </w:t>
      </w:r>
      <w:r w:rsidRPr="005359EA">
        <w:rPr>
          <w:rFonts w:eastAsia="SimSun"/>
          <w:i/>
        </w:rPr>
        <w:t>Religious Education and Religiosity of Young People</w:t>
      </w:r>
      <w:r w:rsidRPr="005359EA">
        <w:rPr>
          <w:rFonts w:eastAsia="SimSun"/>
        </w:rPr>
        <w:t>. Организатори: Институт друштвених наука – ФОРЕЛ; Центар за емпиријска истраживања религије, Нови Сад, Сребрно језеро, 8–9. септембар 2023.</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Учење о (бе)смртности душе у опусу митрополита Јована пергамског, предавање на научном скупу – колоквијуму </w:t>
      </w:r>
      <w:r w:rsidRPr="005359EA">
        <w:rPr>
          <w:rFonts w:eastAsia="SimSun"/>
          <w:i/>
        </w:rPr>
        <w:t>Допринос митрополита пергамског Јована (Зизијуласа) савременом систематском богословљу</w:t>
      </w:r>
      <w:r w:rsidRPr="005359EA">
        <w:rPr>
          <w:rFonts w:eastAsia="SimSun"/>
        </w:rPr>
        <w:t>,</w:t>
      </w:r>
      <w:r w:rsidRPr="005359EA">
        <w:rPr>
          <w:rFonts w:eastAsia="SimSun"/>
          <w:i/>
        </w:rPr>
        <w:t xml:space="preserve"> </w:t>
      </w:r>
      <w:r w:rsidRPr="005359EA">
        <w:rPr>
          <w:rFonts w:eastAsia="SimSun"/>
        </w:rPr>
        <w:t xml:space="preserve">одржаном на ПБФ 12. децембра 2023, у организацији </w:t>
      </w:r>
      <w:r w:rsidRPr="005359EA">
        <w:rPr>
          <w:rFonts w:eastAsia="SimSun"/>
          <w:lang w:val="ru-RU"/>
        </w:rPr>
        <w:t>Института за Систематско богословље</w:t>
      </w:r>
      <w:r w:rsidRPr="005359EA">
        <w:rPr>
          <w:rFonts w:eastAsia="SimSun"/>
        </w:rPr>
        <w:t xml:space="preserve"> </w:t>
      </w:r>
      <w:r w:rsidRPr="005359EA">
        <w:rPr>
          <w:rFonts w:eastAsia="SimSun"/>
          <w:lang w:val="ru-RU"/>
        </w:rPr>
        <w:t xml:space="preserve">Православног богословског факултета Универзитета у Београду. </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Монотеизам vs. монизам: питање рата као суштински изазов хришћанском поимању Бога у 21. веку, предавање</w:t>
      </w:r>
      <w:r w:rsidRPr="005359EA">
        <w:rPr>
          <w:rFonts w:eastAsia="SimSun"/>
          <w:lang w:val="ru-RU"/>
        </w:rPr>
        <w:t xml:space="preserve"> </w:t>
      </w:r>
      <w:r w:rsidRPr="005359EA">
        <w:rPr>
          <w:rFonts w:eastAsia="SimSun"/>
        </w:rPr>
        <w:t xml:space="preserve">на пленарној сесији 6. септембра 2024. на 9. Међународној научној конференцији </w:t>
      </w:r>
      <w:r w:rsidRPr="005359EA">
        <w:rPr>
          <w:rFonts w:eastAsia="SimSun"/>
          <w:i/>
        </w:rPr>
        <w:t>Religion in the International Conflicts of the Modern World</w:t>
      </w:r>
      <w:r w:rsidRPr="005359EA">
        <w:rPr>
          <w:rFonts w:eastAsia="SimSun"/>
        </w:rPr>
        <w:t xml:space="preserve">. Организатори: Институт друштвених наука – ФОРЕЛ; Центар за емпиријска истраживања религије, Нови Сад, Сребрно језеро, </w:t>
      </w:r>
      <w:r w:rsidRPr="005359EA">
        <w:rPr>
          <w:rFonts w:eastAsia="SimSun"/>
          <w:lang w:val="ru-RU"/>
        </w:rPr>
        <w:t>6</w:t>
      </w:r>
      <w:r w:rsidRPr="005359EA">
        <w:rPr>
          <w:rFonts w:eastAsia="SimSun"/>
        </w:rPr>
        <w:t>–</w:t>
      </w:r>
      <w:r w:rsidRPr="005359EA">
        <w:rPr>
          <w:rFonts w:eastAsia="SimSun"/>
          <w:lang w:val="ru-RU"/>
        </w:rPr>
        <w:t>7</w:t>
      </w:r>
      <w:r w:rsidRPr="005359EA">
        <w:rPr>
          <w:rFonts w:eastAsia="SimSun"/>
        </w:rPr>
        <w:t>. септембар 202</w:t>
      </w:r>
      <w:r w:rsidRPr="005359EA">
        <w:rPr>
          <w:rFonts w:eastAsia="SimSun"/>
          <w:lang w:val="ru-RU"/>
        </w:rPr>
        <w:t>4</w:t>
      </w:r>
      <w:r w:rsidRPr="005359EA">
        <w:rPr>
          <w:rFonts w:eastAsia="SimSun"/>
        </w:rPr>
        <w:t>.</w:t>
      </w:r>
      <w:r w:rsidRPr="005359EA">
        <w:rPr>
          <w:rFonts w:eastAsia="SimSun"/>
          <w:lang w:val="ru-RU"/>
        </w:rPr>
        <w:t xml:space="preserve"> </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Реакција о. Јустина Поповића на предлог ревизије постова у СПЦ: систематскобогословска анализа, предавање 6. 12. 2024. на научном скупу са међународним учешћем </w:t>
      </w:r>
      <w:r w:rsidRPr="005359EA">
        <w:rPr>
          <w:rFonts w:eastAsia="SimSun"/>
          <w:i/>
        </w:rPr>
        <w:t>130 година од рођења, 45 година од упокојења и 10 година од преноса моштију преподобног оца Јустина Ћелијског, професора БФ УБ</w:t>
      </w:r>
      <w:r w:rsidRPr="005359EA">
        <w:rPr>
          <w:rFonts w:eastAsia="SimSun"/>
        </w:rPr>
        <w:t xml:space="preserve">, одржаном 5–6. 12. 2024, у организацији ПБФ УБ. </w:t>
      </w:r>
    </w:p>
    <w:p w:rsidR="005359EA"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Artificial Intelligence and man: comparative Christian anthropology in the document </w:t>
      </w:r>
      <w:r w:rsidRPr="005359EA">
        <w:rPr>
          <w:rFonts w:eastAsia="SimSun"/>
          <w:i/>
        </w:rPr>
        <w:t>Antiqua et nova</w:t>
      </w:r>
      <w:r w:rsidRPr="005359EA">
        <w:rPr>
          <w:rFonts w:eastAsia="SimSun"/>
        </w:rPr>
        <w:t>, Излагање које је аутор одржао на међународној конференцији 10th Annual International Academic Conference “Challenges Facing Religion and the Church in the Postmodern Digital Society”, organized by The Institute of Social Sciences, Belgrade - Forum for Religious Issues and ISS Center for Sociological and Anthropological Research and The Center for Empirical Research of Religion, Novi Sad, held on 5–6 September 2025. at Srebrno Jezero, Serbia.</w:t>
      </w:r>
    </w:p>
    <w:p w:rsidR="005359EA" w:rsidRPr="008624A2"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 xml:space="preserve"> </w:t>
      </w:r>
      <w:r w:rsidRPr="005359EA">
        <w:t xml:space="preserve">Богословске претпоставке хришћанског етоса у опусу Григорија Паламе: посебан осврт на </w:t>
      </w:r>
      <w:r w:rsidRPr="005359EA">
        <w:rPr>
          <w:i/>
        </w:rPr>
        <w:t>Декалог по Христу</w:t>
      </w:r>
      <w:r w:rsidRPr="005359EA">
        <w:t xml:space="preserve">, Излагање које је аутор одржао на научној конференцији </w:t>
      </w:r>
      <w:r w:rsidRPr="005359EA">
        <w:rPr>
          <w:i/>
        </w:rPr>
        <w:t>Балкански монашки светови. Дијалози за монаштвото, теологија и култура</w:t>
      </w:r>
      <w:r w:rsidRPr="005359EA">
        <w:t>, у организацији Института Наследството на пустината и Института за литургику и црквену уметност ПБФ БУ, одржаној 5-7. 9. 2025. у Струмици (Северна Македонија)</w:t>
      </w:r>
    </w:p>
    <w:p w:rsidR="008624A2" w:rsidRPr="005359EA" w:rsidRDefault="008624A2" w:rsidP="008624A2">
      <w:pPr>
        <w:widowControl w:val="0"/>
        <w:numPr>
          <w:ilvl w:val="0"/>
          <w:numId w:val="17"/>
        </w:numPr>
        <w:suppressAutoHyphens w:val="0"/>
        <w:spacing w:after="60" w:line="276" w:lineRule="auto"/>
        <w:contextualSpacing/>
        <w:jc w:val="both"/>
        <w:rPr>
          <w:rFonts w:eastAsia="SimSun"/>
        </w:rPr>
      </w:pPr>
      <w:r w:rsidRPr="008624A2">
        <w:rPr>
          <w:rFonts w:eastAsia="SimSun"/>
        </w:rPr>
        <w:lastRenderedPageBreak/>
        <w:t>Први васељенски сабор и питање развоја (еволуције) догмата</w:t>
      </w:r>
      <w:r>
        <w:rPr>
          <w:rFonts w:eastAsia="SimSun"/>
        </w:rPr>
        <w:t xml:space="preserve">, </w:t>
      </w:r>
      <w:r w:rsidRPr="005359EA">
        <w:rPr>
          <w:rFonts w:eastAsia="SimSun"/>
        </w:rPr>
        <w:t>Излагање које је аутор одржао на</w:t>
      </w:r>
      <w:r>
        <w:rPr>
          <w:rFonts w:eastAsia="SimSun"/>
        </w:rPr>
        <w:t xml:space="preserve"> научном скупу </w:t>
      </w:r>
      <w:r w:rsidRPr="008624A2">
        <w:rPr>
          <w:rFonts w:eastAsia="SimSun"/>
          <w:i/>
        </w:rPr>
        <w:t>Наслеђе Првог васељенског сабора у савременом богословљу</w:t>
      </w:r>
      <w:r>
        <w:rPr>
          <w:rFonts w:eastAsia="SimSun"/>
        </w:rPr>
        <w:t>, који је у</w:t>
      </w:r>
      <w:r w:rsidRPr="008624A2">
        <w:rPr>
          <w:rFonts w:eastAsia="SimSun"/>
        </w:rPr>
        <w:t xml:space="preserve"> организацији Одбора за просвету и културу</w:t>
      </w:r>
      <w:r>
        <w:rPr>
          <w:rFonts w:eastAsia="SimSun"/>
        </w:rPr>
        <w:t xml:space="preserve"> Епархије браничевске</w:t>
      </w:r>
      <w:r w:rsidRPr="008624A2">
        <w:rPr>
          <w:rFonts w:eastAsia="SimSun"/>
        </w:rPr>
        <w:t xml:space="preserve"> </w:t>
      </w:r>
      <w:r>
        <w:rPr>
          <w:rFonts w:eastAsia="SimSun"/>
        </w:rPr>
        <w:t xml:space="preserve">одржан 24–26. </w:t>
      </w:r>
      <w:r w:rsidRPr="008624A2">
        <w:rPr>
          <w:rFonts w:eastAsia="SimSun"/>
        </w:rPr>
        <w:t>октобра 2025. године у манастиру Тумане.</w:t>
      </w:r>
    </w:p>
    <w:p w:rsidR="000A60D7" w:rsidRPr="005359EA" w:rsidRDefault="005359EA" w:rsidP="005359EA">
      <w:pPr>
        <w:widowControl w:val="0"/>
        <w:numPr>
          <w:ilvl w:val="0"/>
          <w:numId w:val="17"/>
        </w:numPr>
        <w:suppressAutoHyphens w:val="0"/>
        <w:spacing w:after="60" w:line="276" w:lineRule="auto"/>
        <w:contextualSpacing/>
        <w:jc w:val="both"/>
        <w:rPr>
          <w:rFonts w:eastAsia="SimSun"/>
        </w:rPr>
      </w:pPr>
      <w:r w:rsidRPr="005359EA">
        <w:rPr>
          <w:rFonts w:eastAsia="SimSun"/>
        </w:rPr>
        <w:t>„</w:t>
      </w:r>
      <w:r w:rsidRPr="005359EA">
        <w:rPr>
          <w:rFonts w:eastAsia="SimSun"/>
          <w:lang w:val="it-IT"/>
        </w:rPr>
        <w:t>Artificial</w:t>
      </w:r>
      <w:r w:rsidRPr="005359EA">
        <w:rPr>
          <w:rFonts w:eastAsia="SimSun"/>
        </w:rPr>
        <w:t xml:space="preserve"> </w:t>
      </w:r>
      <w:r w:rsidRPr="005359EA">
        <w:rPr>
          <w:rFonts w:eastAsia="SimSun"/>
          <w:lang w:val="it-IT"/>
        </w:rPr>
        <w:t>Intelligence</w:t>
      </w:r>
      <w:r w:rsidRPr="005359EA">
        <w:rPr>
          <w:rFonts w:eastAsia="SimSun"/>
        </w:rPr>
        <w:t xml:space="preserve"> </w:t>
      </w:r>
      <w:r w:rsidRPr="005359EA">
        <w:rPr>
          <w:rFonts w:eastAsia="SimSun"/>
          <w:lang w:val="it-IT"/>
        </w:rPr>
        <w:t>and</w:t>
      </w:r>
      <w:r w:rsidRPr="005359EA">
        <w:rPr>
          <w:rFonts w:eastAsia="SimSun"/>
        </w:rPr>
        <w:t xml:space="preserve"> </w:t>
      </w:r>
      <w:r w:rsidRPr="005359EA">
        <w:rPr>
          <w:rFonts w:eastAsia="SimSun"/>
          <w:lang w:val="it-IT"/>
        </w:rPr>
        <w:t>man</w:t>
      </w:r>
      <w:r w:rsidRPr="005359EA">
        <w:rPr>
          <w:rFonts w:eastAsia="SimSun"/>
        </w:rPr>
        <w:t xml:space="preserve">: </w:t>
      </w:r>
      <w:r w:rsidRPr="005359EA">
        <w:rPr>
          <w:rFonts w:eastAsia="SimSun"/>
          <w:lang w:val="it-IT"/>
        </w:rPr>
        <w:t>comparative</w:t>
      </w:r>
      <w:r w:rsidRPr="005359EA">
        <w:rPr>
          <w:rFonts w:eastAsia="SimSun"/>
        </w:rPr>
        <w:t xml:space="preserve"> </w:t>
      </w:r>
      <w:r w:rsidRPr="005359EA">
        <w:rPr>
          <w:rFonts w:eastAsia="SimSun"/>
          <w:lang w:val="it-IT"/>
        </w:rPr>
        <w:t>Christian</w:t>
      </w:r>
      <w:r w:rsidRPr="005359EA">
        <w:rPr>
          <w:rFonts w:eastAsia="SimSun"/>
        </w:rPr>
        <w:t xml:space="preserve"> </w:t>
      </w:r>
      <w:r w:rsidRPr="005359EA">
        <w:rPr>
          <w:rFonts w:eastAsia="SimSun"/>
          <w:lang w:val="it-IT"/>
        </w:rPr>
        <w:t>anthropology</w:t>
      </w:r>
      <w:r w:rsidRPr="005359EA">
        <w:rPr>
          <w:rFonts w:eastAsia="SimSun"/>
        </w:rPr>
        <w:t xml:space="preserve"> </w:t>
      </w:r>
      <w:r w:rsidRPr="005359EA">
        <w:rPr>
          <w:rFonts w:eastAsia="SimSun"/>
          <w:lang w:val="it-IT"/>
        </w:rPr>
        <w:t>in</w:t>
      </w:r>
      <w:r w:rsidRPr="005359EA">
        <w:rPr>
          <w:rFonts w:eastAsia="SimSun"/>
        </w:rPr>
        <w:t xml:space="preserve"> </w:t>
      </w:r>
      <w:r w:rsidRPr="005359EA">
        <w:rPr>
          <w:rFonts w:eastAsia="SimSun"/>
          <w:lang w:val="it-IT"/>
        </w:rPr>
        <w:t>the</w:t>
      </w:r>
      <w:r w:rsidRPr="005359EA">
        <w:rPr>
          <w:rFonts w:eastAsia="SimSun"/>
        </w:rPr>
        <w:t xml:space="preserve"> </w:t>
      </w:r>
      <w:r w:rsidRPr="005359EA">
        <w:rPr>
          <w:rFonts w:eastAsia="SimSun"/>
          <w:lang w:val="it-IT"/>
        </w:rPr>
        <w:t>document</w:t>
      </w:r>
      <w:r w:rsidRPr="005359EA">
        <w:rPr>
          <w:rFonts w:eastAsia="SimSun"/>
        </w:rPr>
        <w:t xml:space="preserve"> </w:t>
      </w:r>
      <w:r w:rsidRPr="005359EA">
        <w:rPr>
          <w:rFonts w:eastAsia="SimSun"/>
          <w:i/>
        </w:rPr>
        <w:t>Antiqua et nova</w:t>
      </w:r>
      <w:r>
        <w:rPr>
          <w:rFonts w:eastAsia="SimSun"/>
        </w:rPr>
        <w:t xml:space="preserve">“, </w:t>
      </w:r>
      <w:r w:rsidRPr="005359EA">
        <w:rPr>
          <w:rFonts w:eastAsia="SimSun"/>
        </w:rPr>
        <w:t xml:space="preserve">Излагање које је аутор одржао он лајн, на међународној конференцији </w:t>
      </w:r>
      <w:r w:rsidRPr="005359EA">
        <w:rPr>
          <w:rFonts w:eastAsia="SimSun"/>
          <w:i/>
        </w:rPr>
        <w:t>Межвузовский международный конгресс</w:t>
      </w:r>
      <w:r w:rsidRPr="005359EA">
        <w:rPr>
          <w:rFonts w:eastAsia="SimSun"/>
        </w:rPr>
        <w:t>, одржаној 22. 1. 2026. у Москви (Русија)</w:t>
      </w:r>
      <w:r>
        <w:rPr>
          <w:rFonts w:eastAsia="SimSun"/>
        </w:rPr>
        <w:t>,</w:t>
      </w:r>
      <w:r w:rsidRPr="005359EA">
        <w:rPr>
          <w:rFonts w:eastAsia="SimSun"/>
        </w:rPr>
        <w:t xml:space="preserve"> у оквиру секције „Философија науке“.</w:t>
      </w:r>
      <w:r w:rsidR="00D67887" w:rsidRPr="005359EA">
        <w:t xml:space="preserve"> </w:t>
      </w:r>
    </w:p>
    <w:p w:rsidR="001F3150" w:rsidRPr="00311240" w:rsidRDefault="001F3150" w:rsidP="001F3150">
      <w:pPr>
        <w:autoSpaceDE w:val="0"/>
        <w:autoSpaceDN w:val="0"/>
        <w:adjustRightInd w:val="0"/>
        <w:ind w:firstLine="720"/>
        <w:jc w:val="both"/>
      </w:pPr>
      <w:r w:rsidRPr="00311240">
        <w:t>У даљем излагању понудићемо библиографију и валоризацију научних радова објав</w:t>
      </w:r>
      <w:r w:rsidR="00254F12" w:rsidRPr="00311240">
        <w:t xml:space="preserve">љених у периоду након </w:t>
      </w:r>
      <w:r w:rsidRPr="00311240">
        <w:t xml:space="preserve">избора у звање </w:t>
      </w:r>
      <w:r w:rsidR="004253E6">
        <w:t>ванредног професора</w:t>
      </w:r>
      <w:r w:rsidRPr="00311240">
        <w:t>, који су релевантни за овај избор, а у закључку ћемо настојати да представимо општу оцену његовог укупног рада.</w:t>
      </w:r>
    </w:p>
    <w:p w:rsidR="00137C70" w:rsidRPr="00311240" w:rsidRDefault="00137C70" w:rsidP="00BD6A4E">
      <w:pPr>
        <w:autoSpaceDE w:val="0"/>
        <w:autoSpaceDN w:val="0"/>
        <w:adjustRightInd w:val="0"/>
        <w:jc w:val="both"/>
      </w:pPr>
    </w:p>
    <w:p w:rsidR="00637B83" w:rsidRPr="00311240" w:rsidRDefault="00637B83" w:rsidP="00BD6A4E">
      <w:pPr>
        <w:autoSpaceDE w:val="0"/>
        <w:autoSpaceDN w:val="0"/>
        <w:adjustRightInd w:val="0"/>
        <w:ind w:firstLine="720"/>
        <w:jc w:val="center"/>
        <w:rPr>
          <w:b/>
        </w:rPr>
      </w:pPr>
    </w:p>
    <w:p w:rsidR="00423215" w:rsidRDefault="00137C70" w:rsidP="00423215">
      <w:pPr>
        <w:autoSpaceDE w:val="0"/>
        <w:autoSpaceDN w:val="0"/>
        <w:adjustRightInd w:val="0"/>
        <w:jc w:val="center"/>
        <w:rPr>
          <w:b/>
        </w:rPr>
      </w:pPr>
      <w:r w:rsidRPr="00311240">
        <w:rPr>
          <w:b/>
        </w:rPr>
        <w:t xml:space="preserve">3.1 </w:t>
      </w:r>
      <w:r w:rsidR="005359EA">
        <w:rPr>
          <w:b/>
        </w:rPr>
        <w:t>Објављени научни</w:t>
      </w:r>
      <w:r w:rsidRPr="00311240">
        <w:rPr>
          <w:b/>
        </w:rPr>
        <w:t xml:space="preserve"> радов</w:t>
      </w:r>
      <w:r w:rsidR="005359EA">
        <w:rPr>
          <w:b/>
        </w:rPr>
        <w:t>и</w:t>
      </w:r>
      <w:r w:rsidR="00423215">
        <w:rPr>
          <w:b/>
        </w:rPr>
        <w:t xml:space="preserve"> </w:t>
      </w:r>
    </w:p>
    <w:p w:rsidR="00137C70" w:rsidRPr="00311240" w:rsidRDefault="00137C70" w:rsidP="00423215">
      <w:pPr>
        <w:autoSpaceDE w:val="0"/>
        <w:autoSpaceDN w:val="0"/>
        <w:adjustRightInd w:val="0"/>
        <w:jc w:val="center"/>
        <w:rPr>
          <w:b/>
        </w:rPr>
      </w:pPr>
      <w:r w:rsidRPr="00311240">
        <w:rPr>
          <w:b/>
        </w:rPr>
        <w:t>(од избора у претходно звање)</w:t>
      </w:r>
    </w:p>
    <w:p w:rsidR="00137C70" w:rsidRPr="00311240" w:rsidRDefault="00137C70" w:rsidP="00423215">
      <w:pPr>
        <w:autoSpaceDE w:val="0"/>
        <w:autoSpaceDN w:val="0"/>
        <w:adjustRightInd w:val="0"/>
        <w:jc w:val="center"/>
      </w:pPr>
    </w:p>
    <w:p w:rsidR="00137C70" w:rsidRPr="00311240" w:rsidRDefault="00423215" w:rsidP="00423215">
      <w:pPr>
        <w:autoSpaceDE w:val="0"/>
        <w:autoSpaceDN w:val="0"/>
        <w:adjustRightInd w:val="0"/>
        <w:jc w:val="center"/>
        <w:rPr>
          <w:b/>
        </w:rPr>
      </w:pPr>
      <w:r>
        <w:rPr>
          <w:b/>
        </w:rPr>
        <w:t>3.1.1. Монографска публикација</w:t>
      </w:r>
    </w:p>
    <w:p w:rsidR="00E53819" w:rsidRPr="00311240" w:rsidRDefault="00E53819" w:rsidP="005A3DFA">
      <w:pPr>
        <w:autoSpaceDE w:val="0"/>
        <w:autoSpaceDN w:val="0"/>
        <w:adjustRightInd w:val="0"/>
        <w:jc w:val="both"/>
      </w:pPr>
    </w:p>
    <w:p w:rsidR="00E53819" w:rsidRDefault="004D00A0" w:rsidP="00E53819">
      <w:pPr>
        <w:numPr>
          <w:ilvl w:val="0"/>
          <w:numId w:val="3"/>
        </w:numPr>
        <w:jc w:val="both"/>
        <w:rPr>
          <w:rFonts w:eastAsiaTheme="minorHAnsi"/>
          <w:bCs/>
          <w:color w:val="000000"/>
          <w:lang w:eastAsia="en-US"/>
        </w:rPr>
      </w:pPr>
      <w:r w:rsidRPr="004D00A0">
        <w:rPr>
          <w:rFonts w:eastAsiaTheme="minorHAnsi"/>
          <w:bCs/>
          <w:i/>
          <w:color w:val="000000"/>
          <w:lang w:eastAsia="en-US"/>
        </w:rPr>
        <w:t xml:space="preserve">Наслеђе Првог васељенског сабора у XXI веку: систематска и упореднобогословска анализа, </w:t>
      </w:r>
      <w:r>
        <w:rPr>
          <w:rFonts w:eastAsiaTheme="minorHAnsi"/>
          <w:bCs/>
          <w:color w:val="000000"/>
          <w:lang w:eastAsia="en-US"/>
        </w:rPr>
        <w:t>Пожаревац–</w:t>
      </w:r>
      <w:r w:rsidRPr="004D00A0">
        <w:rPr>
          <w:rFonts w:eastAsiaTheme="minorHAnsi"/>
          <w:bCs/>
          <w:color w:val="000000"/>
          <w:lang w:eastAsia="en-US"/>
        </w:rPr>
        <w:t>Београд: Епархија браничевск</w:t>
      </w:r>
      <w:r>
        <w:rPr>
          <w:rFonts w:eastAsiaTheme="minorHAnsi"/>
          <w:bCs/>
          <w:color w:val="000000"/>
          <w:lang w:eastAsia="en-US"/>
        </w:rPr>
        <w:t>а, Одбор за просвету и културу–</w:t>
      </w:r>
      <w:r w:rsidRPr="004D00A0">
        <w:rPr>
          <w:rFonts w:eastAsiaTheme="minorHAnsi"/>
          <w:bCs/>
          <w:color w:val="000000"/>
          <w:lang w:eastAsia="en-US"/>
        </w:rPr>
        <w:t>Институт за Систематско богословље Православног богословског факултета Универзитета у Београду, 2026. ISBN 978-86-82200-21-5</w:t>
      </w:r>
      <w:r>
        <w:rPr>
          <w:rFonts w:eastAsiaTheme="minorHAnsi"/>
          <w:bCs/>
          <w:color w:val="000000"/>
          <w:lang w:eastAsia="en-US"/>
        </w:rPr>
        <w:t xml:space="preserve"> Рецензенти: 1) митрополит браничевски проф. др Игнатије Мидић, редовни професор у пензији ПБФ УБ, 2) проф. др Александар Ђаковац, редовни професор ПБФ УБ, 3) проф. др Душко Прелевић, редовни професор Филозофског факултета УБ и 4) др Мирко Благојевић, научни саветник Института друштвених наука, Београд.</w:t>
      </w:r>
    </w:p>
    <w:p w:rsidR="004D00A0" w:rsidRDefault="004D00A0" w:rsidP="004D00A0">
      <w:pPr>
        <w:ind w:left="720"/>
        <w:jc w:val="both"/>
        <w:rPr>
          <w:rFonts w:eastAsiaTheme="minorHAnsi"/>
          <w:bCs/>
          <w:color w:val="000000"/>
          <w:lang w:eastAsia="en-US"/>
        </w:rPr>
      </w:pPr>
      <w:r>
        <w:rPr>
          <w:rFonts w:eastAsiaTheme="minorHAnsi"/>
          <w:bCs/>
          <w:color w:val="000000"/>
          <w:lang w:eastAsia="en-US"/>
        </w:rPr>
        <w:t>Преглед садржине монографије:</w:t>
      </w:r>
    </w:p>
    <w:p w:rsidR="004D00A0" w:rsidRDefault="004D00A0" w:rsidP="004D00A0">
      <w:pPr>
        <w:pStyle w:val="ListParagraph"/>
        <w:numPr>
          <w:ilvl w:val="0"/>
          <w:numId w:val="18"/>
        </w:numPr>
        <w:jc w:val="both"/>
        <w:rPr>
          <w:rFonts w:eastAsiaTheme="minorHAnsi"/>
          <w:bCs/>
          <w:color w:val="000000"/>
          <w:lang w:eastAsia="en-US"/>
        </w:rPr>
      </w:pPr>
      <w:r w:rsidRPr="004D00A0">
        <w:rPr>
          <w:rFonts w:eastAsiaTheme="minorHAnsi"/>
          <w:bCs/>
          <w:color w:val="000000"/>
          <w:lang w:eastAsia="en-US"/>
        </w:rPr>
        <w:t>Увод</w:t>
      </w:r>
      <w:r>
        <w:rPr>
          <w:rFonts w:eastAsiaTheme="minorHAnsi"/>
          <w:bCs/>
          <w:color w:val="000000"/>
          <w:lang w:eastAsia="en-US"/>
        </w:rPr>
        <w:t xml:space="preserve">                                                                                                          7</w:t>
      </w:r>
    </w:p>
    <w:p w:rsidR="004D00A0" w:rsidRDefault="004D00A0" w:rsidP="004D00A0">
      <w:pPr>
        <w:pStyle w:val="ListParagraph"/>
        <w:numPr>
          <w:ilvl w:val="0"/>
          <w:numId w:val="18"/>
        </w:numPr>
        <w:jc w:val="both"/>
        <w:rPr>
          <w:rFonts w:eastAsiaTheme="minorHAnsi"/>
          <w:bCs/>
          <w:color w:val="000000"/>
          <w:lang w:eastAsia="en-US"/>
        </w:rPr>
      </w:pPr>
      <w:r>
        <w:rPr>
          <w:rFonts w:eastAsiaTheme="minorHAnsi"/>
          <w:bCs/>
          <w:color w:val="000000"/>
          <w:lang w:eastAsia="en-US"/>
        </w:rPr>
        <w:t>Богословско-историјске претпоставке Првог васељенског сабора   21</w:t>
      </w:r>
    </w:p>
    <w:p w:rsidR="004D00A0" w:rsidRDefault="004D00A0" w:rsidP="004D00A0">
      <w:pPr>
        <w:pStyle w:val="ListParagraph"/>
        <w:numPr>
          <w:ilvl w:val="0"/>
          <w:numId w:val="18"/>
        </w:numPr>
        <w:jc w:val="both"/>
        <w:rPr>
          <w:rFonts w:eastAsiaTheme="minorHAnsi"/>
          <w:bCs/>
          <w:color w:val="000000"/>
          <w:lang w:eastAsia="en-US"/>
        </w:rPr>
      </w:pPr>
      <w:r>
        <w:rPr>
          <w:rFonts w:eastAsiaTheme="minorHAnsi"/>
          <w:bCs/>
          <w:color w:val="000000"/>
          <w:lang w:eastAsia="en-US"/>
        </w:rPr>
        <w:t>Никејски сабор и тријадологија                                                            57</w:t>
      </w:r>
    </w:p>
    <w:p w:rsidR="004D00A0" w:rsidRDefault="004D00A0" w:rsidP="004D00A0">
      <w:pPr>
        <w:pStyle w:val="ListParagraph"/>
        <w:numPr>
          <w:ilvl w:val="0"/>
          <w:numId w:val="18"/>
        </w:numPr>
        <w:jc w:val="both"/>
        <w:rPr>
          <w:rFonts w:eastAsiaTheme="minorHAnsi"/>
          <w:bCs/>
          <w:color w:val="000000"/>
          <w:lang w:eastAsia="en-US"/>
        </w:rPr>
      </w:pPr>
      <w:r>
        <w:rPr>
          <w:rFonts w:eastAsiaTheme="minorHAnsi"/>
          <w:bCs/>
          <w:color w:val="000000"/>
          <w:lang w:eastAsia="en-US"/>
        </w:rPr>
        <w:t xml:space="preserve">Еклисиолошко наслеђе Никеје                                                             133 </w:t>
      </w:r>
    </w:p>
    <w:p w:rsidR="004D00A0" w:rsidRDefault="004D00A0" w:rsidP="004D00A0">
      <w:pPr>
        <w:pStyle w:val="ListParagraph"/>
        <w:numPr>
          <w:ilvl w:val="0"/>
          <w:numId w:val="18"/>
        </w:numPr>
        <w:jc w:val="both"/>
        <w:rPr>
          <w:rFonts w:eastAsiaTheme="minorHAnsi"/>
          <w:bCs/>
          <w:color w:val="000000"/>
          <w:lang w:eastAsia="en-US"/>
        </w:rPr>
      </w:pPr>
      <w:r>
        <w:rPr>
          <w:rFonts w:eastAsiaTheme="minorHAnsi"/>
          <w:bCs/>
          <w:color w:val="000000"/>
          <w:lang w:eastAsia="en-US"/>
        </w:rPr>
        <w:t>Закључак                                                                                                 157</w:t>
      </w:r>
    </w:p>
    <w:p w:rsidR="004D00A0" w:rsidRDefault="004D00A0" w:rsidP="004D00A0">
      <w:pPr>
        <w:pStyle w:val="ListParagraph"/>
        <w:ind w:left="1080"/>
        <w:jc w:val="both"/>
        <w:rPr>
          <w:rFonts w:eastAsiaTheme="minorHAnsi"/>
          <w:bCs/>
          <w:color w:val="000000"/>
          <w:lang w:eastAsia="en-US"/>
        </w:rPr>
      </w:pPr>
      <w:r>
        <w:rPr>
          <w:rFonts w:eastAsiaTheme="minorHAnsi"/>
          <w:bCs/>
          <w:color w:val="000000"/>
          <w:lang w:eastAsia="en-US"/>
        </w:rPr>
        <w:t>Библиографија                                                                                        165</w:t>
      </w:r>
    </w:p>
    <w:p w:rsidR="004D00A0" w:rsidRPr="004D00A0" w:rsidRDefault="004D00A0" w:rsidP="004D00A0">
      <w:pPr>
        <w:pStyle w:val="ListParagraph"/>
        <w:ind w:left="1080"/>
        <w:jc w:val="both"/>
        <w:rPr>
          <w:rFonts w:eastAsiaTheme="minorHAnsi"/>
          <w:bCs/>
          <w:color w:val="000000"/>
          <w:lang w:eastAsia="en-US"/>
        </w:rPr>
      </w:pPr>
      <w:r>
        <w:rPr>
          <w:rFonts w:eastAsiaTheme="minorHAnsi"/>
          <w:bCs/>
          <w:color w:val="000000"/>
          <w:lang w:eastAsia="en-US"/>
        </w:rPr>
        <w:t>Прилог: Никејски символ вере                                                             187</w:t>
      </w:r>
    </w:p>
    <w:p w:rsidR="004D00A0" w:rsidRPr="004D00A0" w:rsidRDefault="004D00A0" w:rsidP="004D00A0">
      <w:pPr>
        <w:ind w:left="720"/>
        <w:jc w:val="both"/>
        <w:rPr>
          <w:rFonts w:eastAsiaTheme="minorHAnsi"/>
          <w:bCs/>
          <w:color w:val="000000"/>
          <w:lang w:eastAsia="en-US"/>
        </w:rPr>
      </w:pPr>
    </w:p>
    <w:p w:rsidR="00B320F0" w:rsidRPr="00311240" w:rsidRDefault="00B320F0" w:rsidP="004D00A0">
      <w:pPr>
        <w:ind w:left="720"/>
        <w:jc w:val="both"/>
        <w:rPr>
          <w:rFonts w:eastAsiaTheme="minorHAnsi"/>
          <w:bCs/>
          <w:color w:val="000000"/>
          <w:lang w:eastAsia="en-US"/>
        </w:rPr>
      </w:pPr>
    </w:p>
    <w:p w:rsidR="00B320F0" w:rsidRDefault="00423215" w:rsidP="00423215">
      <w:pPr>
        <w:ind w:left="720"/>
        <w:jc w:val="center"/>
        <w:rPr>
          <w:rFonts w:eastAsiaTheme="minorHAnsi"/>
          <w:b/>
          <w:bCs/>
          <w:color w:val="000000"/>
          <w:lang w:eastAsia="en-US"/>
        </w:rPr>
      </w:pPr>
      <w:r w:rsidRPr="00423215">
        <w:rPr>
          <w:rFonts w:eastAsiaTheme="minorHAnsi"/>
          <w:b/>
          <w:bCs/>
          <w:color w:val="000000"/>
          <w:lang w:eastAsia="en-US"/>
        </w:rPr>
        <w:t>3.1.2. Приређена издања</w:t>
      </w:r>
    </w:p>
    <w:p w:rsidR="007764CB" w:rsidRDefault="007764CB" w:rsidP="00423215">
      <w:pPr>
        <w:ind w:left="720"/>
        <w:jc w:val="center"/>
        <w:rPr>
          <w:rFonts w:eastAsiaTheme="minorHAnsi"/>
          <w:b/>
          <w:bCs/>
          <w:color w:val="000000"/>
          <w:lang w:eastAsia="en-US"/>
        </w:rPr>
      </w:pPr>
    </w:p>
    <w:p w:rsidR="007764CB" w:rsidRDefault="007764CB" w:rsidP="00786B0E">
      <w:pPr>
        <w:pStyle w:val="ListParagraph"/>
        <w:ind w:left="1080"/>
        <w:jc w:val="both"/>
        <w:rPr>
          <w:rFonts w:eastAsiaTheme="minorHAnsi"/>
          <w:bCs/>
          <w:color w:val="000000"/>
          <w:lang w:val="ru-RU" w:eastAsia="en-US"/>
        </w:rPr>
      </w:pPr>
    </w:p>
    <w:p w:rsidR="00385B28" w:rsidRDefault="00385B28" w:rsidP="00385B28">
      <w:pPr>
        <w:pStyle w:val="ListParagraph"/>
        <w:numPr>
          <w:ilvl w:val="0"/>
          <w:numId w:val="19"/>
        </w:numPr>
        <w:jc w:val="both"/>
        <w:rPr>
          <w:rFonts w:eastAsiaTheme="minorHAnsi"/>
          <w:bCs/>
          <w:color w:val="000000"/>
          <w:lang w:val="ru-RU" w:eastAsia="en-US"/>
        </w:rPr>
      </w:pPr>
      <w:r w:rsidRPr="008C67CB">
        <w:rPr>
          <w:i/>
        </w:rPr>
        <w:t>Место сотириологије у савременом систематском богословљу</w:t>
      </w:r>
      <w:r w:rsidRPr="008C67CB">
        <w:t xml:space="preserve">, Зборник радова: Научни скуп - колоквијум 29. март 2022. [уредници Златко </w:t>
      </w:r>
      <w:r w:rsidRPr="008C67CB">
        <w:lastRenderedPageBreak/>
        <w:t>Матић, Раде Кисић, Александар Ђаковац]. Београд: Православни богословски факултет Универзитета, Институт за Систематско богословље, 2022.</w:t>
      </w:r>
      <w:r w:rsidRPr="008C67CB">
        <w:rPr>
          <w:rFonts w:ascii="Calibri" w:hAnsi="Calibri"/>
        </w:rPr>
        <w:t xml:space="preserve"> </w:t>
      </w:r>
      <w:r w:rsidRPr="008C67CB">
        <w:t>ISBN 978-86-7405-238-9</w:t>
      </w:r>
    </w:p>
    <w:p w:rsidR="00385B28" w:rsidRPr="00385B28" w:rsidRDefault="00385B28" w:rsidP="00385B28">
      <w:pPr>
        <w:pStyle w:val="ListParagraph"/>
        <w:numPr>
          <w:ilvl w:val="0"/>
          <w:numId w:val="19"/>
        </w:numPr>
        <w:jc w:val="both"/>
        <w:rPr>
          <w:rFonts w:eastAsiaTheme="minorHAnsi"/>
          <w:bCs/>
          <w:color w:val="000000"/>
          <w:lang w:val="ru-RU" w:eastAsia="en-US"/>
        </w:rPr>
      </w:pPr>
      <w:r w:rsidRPr="00385B28">
        <w:rPr>
          <w:rFonts w:eastAsiaTheme="minorHAnsi"/>
          <w:bCs/>
          <w:i/>
          <w:color w:val="000000"/>
          <w:lang w:eastAsia="en-US"/>
        </w:rPr>
        <w:t>Religion in late modern society</w:t>
      </w:r>
      <w:r w:rsidRPr="00385B28">
        <w:rPr>
          <w:rFonts w:eastAsiaTheme="minorHAnsi"/>
          <w:bCs/>
          <w:color w:val="000000"/>
          <w:lang w:eastAsia="en-US"/>
        </w:rPr>
        <w:t>: (a thematic collection of papers of international significance) / [edited by Dragan Todorović, Zlatko Matić, Mirko Blagojević], Niš-Požarevac: Yugoslav Association for the Scientific Study of Religion (YSSSR)-Committee of education and culture of the Diocese of Požarevac and Braničevo, 2022. ISBN 978-86-86957-23-8 (YSSSR; broš.); 978-86-82200-01-7 (CECDPB)</w:t>
      </w:r>
    </w:p>
    <w:p w:rsidR="00385B28" w:rsidRDefault="00385B28" w:rsidP="00385B28">
      <w:pPr>
        <w:pStyle w:val="ListParagraph"/>
        <w:numPr>
          <w:ilvl w:val="0"/>
          <w:numId w:val="19"/>
        </w:numPr>
        <w:jc w:val="both"/>
        <w:rPr>
          <w:rFonts w:eastAsiaTheme="minorHAnsi"/>
          <w:bCs/>
          <w:color w:val="000000"/>
          <w:lang w:val="ru-RU" w:eastAsia="en-US"/>
        </w:rPr>
      </w:pPr>
      <w:r w:rsidRPr="00385B28">
        <w:rPr>
          <w:rFonts w:eastAsiaTheme="minorHAnsi"/>
          <w:bCs/>
          <w:i/>
          <w:color w:val="000000"/>
          <w:lang w:eastAsia="en-US"/>
        </w:rPr>
        <w:t>Допринос митрополита пергамског Јована (Зизијуласа) савременом систематском богословљу</w:t>
      </w:r>
      <w:r w:rsidRPr="00385B28">
        <w:rPr>
          <w:rFonts w:eastAsiaTheme="minorHAnsi"/>
          <w:bCs/>
          <w:color w:val="000000"/>
          <w:lang w:eastAsia="en-US"/>
        </w:rPr>
        <w:t>, Зборник радова / Научни скуп – колоквијум, 12. децембар 2023, [Београд]; [уредници Златко Матић, Александар Ђаковац, Раде Кисић]. Београд: Институт за Систематско богословље Православног богословског факултета Универзитета у Београду, 2024.</w:t>
      </w:r>
      <w:r w:rsidRPr="00385B28">
        <w:rPr>
          <w:rFonts w:eastAsiaTheme="minorHAnsi"/>
          <w:bCs/>
          <w:color w:val="000000"/>
          <w:lang w:val="ru-RU" w:eastAsia="en-US"/>
        </w:rPr>
        <w:t xml:space="preserve"> ISBN 978-86-7405-239-6</w:t>
      </w:r>
    </w:p>
    <w:p w:rsidR="00385B28" w:rsidRPr="00385B28" w:rsidRDefault="00385B28" w:rsidP="00385B28">
      <w:pPr>
        <w:pStyle w:val="ListParagraph"/>
        <w:numPr>
          <w:ilvl w:val="0"/>
          <w:numId w:val="19"/>
        </w:numPr>
        <w:jc w:val="both"/>
        <w:rPr>
          <w:rFonts w:eastAsiaTheme="minorHAnsi"/>
          <w:bCs/>
          <w:color w:val="000000"/>
          <w:lang w:val="ru-RU" w:eastAsia="en-US"/>
        </w:rPr>
      </w:pPr>
      <w:r w:rsidRPr="00385B28">
        <w:rPr>
          <w:rFonts w:eastAsiaTheme="minorHAnsi"/>
          <w:bCs/>
          <w:i/>
          <w:color w:val="000000"/>
          <w:lang w:eastAsia="en-US"/>
        </w:rPr>
        <w:t>Теолошки дани</w:t>
      </w:r>
      <w:r w:rsidRPr="00385B28">
        <w:rPr>
          <w:rFonts w:eastAsiaTheme="minorHAnsi"/>
          <w:bCs/>
          <w:color w:val="000000"/>
          <w:lang w:eastAsia="en-US"/>
        </w:rPr>
        <w:t>: зборник радова са Научне конференције ’Теолошки дани 2023’, одржане 21. октобра 2023. године на Православном богословском факултету Универзитета у Београду [уредници Александар Ђаковац, Златко Матић, Раде Кисић]. Београд: Православни богословски факултет Универзитета у Београду, 2024.</w:t>
      </w:r>
      <w:r>
        <w:rPr>
          <w:rFonts w:eastAsiaTheme="minorHAnsi"/>
          <w:bCs/>
          <w:color w:val="000000"/>
          <w:lang w:eastAsia="en-US"/>
        </w:rPr>
        <w:t xml:space="preserve"> </w:t>
      </w:r>
      <w:r w:rsidRPr="00385B28">
        <w:rPr>
          <w:rFonts w:eastAsiaTheme="minorHAnsi"/>
          <w:bCs/>
          <w:color w:val="000000"/>
          <w:lang w:eastAsia="en-US"/>
        </w:rPr>
        <w:t>ISBN: 978-86-7405-276-1</w:t>
      </w:r>
    </w:p>
    <w:p w:rsidR="00385B28" w:rsidRPr="00385B28" w:rsidRDefault="00385B28" w:rsidP="00385B28">
      <w:pPr>
        <w:pStyle w:val="ListParagraph"/>
        <w:numPr>
          <w:ilvl w:val="0"/>
          <w:numId w:val="19"/>
        </w:numPr>
        <w:jc w:val="both"/>
        <w:rPr>
          <w:rFonts w:eastAsiaTheme="minorHAnsi"/>
          <w:bCs/>
          <w:color w:val="000000"/>
          <w:lang w:val="ru-RU" w:eastAsia="en-US"/>
        </w:rPr>
      </w:pPr>
      <w:r w:rsidRPr="00385B28">
        <w:rPr>
          <w:rFonts w:eastAsiaTheme="minorHAnsi"/>
          <w:bCs/>
          <w:i/>
          <w:color w:val="000000"/>
          <w:lang w:eastAsia="en-US"/>
        </w:rPr>
        <w:t>Хришћанска етика: зборник текстова</w:t>
      </w:r>
      <w:r w:rsidRPr="00385B28">
        <w:rPr>
          <w:rFonts w:eastAsiaTheme="minorHAnsi"/>
          <w:bCs/>
          <w:color w:val="000000"/>
          <w:lang w:eastAsia="en-US"/>
        </w:rPr>
        <w:t xml:space="preserve"> [приређивачи Златко Матић, Обрад Карановић]. Пожаревац: Епархија браничевска, Одбор за просвету и културу, 2024. ISBN 978-86-82200-18-5</w:t>
      </w:r>
    </w:p>
    <w:p w:rsidR="007764CB" w:rsidRDefault="007764CB" w:rsidP="00423215">
      <w:pPr>
        <w:ind w:left="720"/>
        <w:jc w:val="center"/>
        <w:rPr>
          <w:rFonts w:eastAsiaTheme="minorHAnsi"/>
          <w:b/>
          <w:bCs/>
          <w:color w:val="000000"/>
          <w:lang w:eastAsia="en-US"/>
        </w:rPr>
      </w:pPr>
    </w:p>
    <w:p w:rsidR="00423215" w:rsidRDefault="00423215" w:rsidP="00423215">
      <w:pPr>
        <w:ind w:left="720"/>
        <w:jc w:val="center"/>
        <w:rPr>
          <w:rFonts w:eastAsiaTheme="minorHAnsi"/>
          <w:b/>
          <w:bCs/>
          <w:color w:val="000000"/>
          <w:lang w:eastAsia="en-US"/>
        </w:rPr>
      </w:pPr>
      <w:r>
        <w:rPr>
          <w:rFonts w:eastAsiaTheme="minorHAnsi"/>
          <w:b/>
          <w:bCs/>
          <w:color w:val="000000"/>
          <w:lang w:eastAsia="en-US"/>
        </w:rPr>
        <w:t>3.1.3. Уређена издања</w:t>
      </w:r>
    </w:p>
    <w:p w:rsidR="007764CB" w:rsidRDefault="007764CB" w:rsidP="00423215">
      <w:pPr>
        <w:ind w:left="720"/>
        <w:jc w:val="center"/>
        <w:rPr>
          <w:rFonts w:eastAsiaTheme="minorHAnsi"/>
          <w:b/>
          <w:bCs/>
          <w:color w:val="000000"/>
          <w:lang w:eastAsia="en-US"/>
        </w:rPr>
      </w:pPr>
    </w:p>
    <w:p w:rsidR="00C64EF2" w:rsidRPr="00346A79" w:rsidRDefault="00C64EF2" w:rsidP="00346A79">
      <w:pPr>
        <w:pStyle w:val="ListParagraph"/>
        <w:numPr>
          <w:ilvl w:val="0"/>
          <w:numId w:val="20"/>
        </w:numPr>
        <w:suppressAutoHyphens w:val="0"/>
        <w:jc w:val="both"/>
        <w:rPr>
          <w:lang w:eastAsia="en-US"/>
        </w:rPr>
      </w:pPr>
      <w:r w:rsidRPr="00346A79">
        <w:rPr>
          <w:i/>
          <w:lang w:eastAsia="en-US"/>
        </w:rPr>
        <w:t>Путеви руског богословља 3</w:t>
      </w:r>
      <w:r w:rsidRPr="00346A79">
        <w:rPr>
          <w:lang w:eastAsia="en-US"/>
        </w:rPr>
        <w:t xml:space="preserve"> / Георгије Флоровски; [приређивач Златко Матић ; преводилац Томислав Пауновић]. Пожаревац : Епархија браничевска, Одбор за просвету и културу, 2022. Сабрана дела / Георгије Флоровски, књ. 28. ISBN 978-86-87329-87-4</w:t>
      </w:r>
    </w:p>
    <w:p w:rsidR="00C64EF2" w:rsidRPr="00346A79" w:rsidRDefault="00C64EF2" w:rsidP="00346A79">
      <w:pPr>
        <w:pStyle w:val="ListParagraph"/>
        <w:numPr>
          <w:ilvl w:val="0"/>
          <w:numId w:val="20"/>
        </w:numPr>
        <w:suppressAutoHyphens w:val="0"/>
        <w:jc w:val="both"/>
        <w:rPr>
          <w:lang w:eastAsia="en-US"/>
        </w:rPr>
      </w:pPr>
      <w:r w:rsidRPr="00346A79">
        <w:rPr>
          <w:i/>
          <w:lang w:eastAsia="en-US"/>
        </w:rPr>
        <w:t>Путеви руског богословља 4</w:t>
      </w:r>
      <w:r w:rsidRPr="00346A79">
        <w:rPr>
          <w:lang w:eastAsia="en-US"/>
        </w:rPr>
        <w:t xml:space="preserve"> / Георгије Флоровски; [приређивач Златко Матић ; преводилац Томислав Пауновић].</w:t>
      </w:r>
      <w:r w:rsidRPr="00346A79">
        <w:rPr>
          <w:rFonts w:ascii="Calibri" w:hAnsi="Calibri"/>
          <w:sz w:val="22"/>
          <w:szCs w:val="22"/>
          <w:lang w:eastAsia="en-US"/>
        </w:rPr>
        <w:t xml:space="preserve"> </w:t>
      </w:r>
      <w:r w:rsidRPr="00346A79">
        <w:rPr>
          <w:lang w:eastAsia="en-US"/>
        </w:rPr>
        <w:t>Пожаревац : Епархија браничевска, Одбор за просвету и културу, 2022. Сабрана дела / Георгије Флоровски, књ. 29.</w:t>
      </w:r>
      <w:r w:rsidRPr="00346A79">
        <w:rPr>
          <w:rFonts w:ascii="Calibri" w:hAnsi="Calibri"/>
          <w:sz w:val="22"/>
          <w:szCs w:val="22"/>
          <w:lang w:eastAsia="en-US"/>
        </w:rPr>
        <w:t xml:space="preserve"> </w:t>
      </w:r>
      <w:r w:rsidRPr="00346A79">
        <w:rPr>
          <w:lang w:eastAsia="en-US"/>
        </w:rPr>
        <w:t>ISBN 978-86-87329-89-8</w:t>
      </w:r>
    </w:p>
    <w:p w:rsidR="00C64EF2" w:rsidRPr="00346A79" w:rsidRDefault="00C64EF2" w:rsidP="00346A79">
      <w:pPr>
        <w:pStyle w:val="ListParagraph"/>
        <w:numPr>
          <w:ilvl w:val="0"/>
          <w:numId w:val="20"/>
        </w:numPr>
        <w:suppressAutoHyphens w:val="0"/>
        <w:jc w:val="both"/>
        <w:rPr>
          <w:lang w:eastAsia="en-US"/>
        </w:rPr>
      </w:pPr>
      <w:r w:rsidRPr="00346A79">
        <w:rPr>
          <w:i/>
          <w:lang w:eastAsia="en-US"/>
        </w:rPr>
        <w:t>Путеви руског богословља. 5-1</w:t>
      </w:r>
      <w:r w:rsidRPr="00346A79">
        <w:rPr>
          <w:lang w:eastAsia="en-US"/>
        </w:rPr>
        <w:t xml:space="preserve"> / Георгије Флоровски; [приређивач Златко Матић], Пожаревац : Епархија браничевска, Одбор за просвету и културу, 2022. Сабрана дела / Георгије Флоровски, књ. 30.</w:t>
      </w:r>
      <w:r w:rsidRPr="00346A79">
        <w:rPr>
          <w:rFonts w:ascii="Calibri" w:hAnsi="Calibri"/>
          <w:sz w:val="22"/>
          <w:szCs w:val="22"/>
          <w:lang w:eastAsia="en-US"/>
        </w:rPr>
        <w:t xml:space="preserve"> </w:t>
      </w:r>
      <w:r w:rsidRPr="00346A79">
        <w:rPr>
          <w:lang w:eastAsia="en-US"/>
        </w:rPr>
        <w:t>ISBN 978-86-87329-94-2</w:t>
      </w:r>
    </w:p>
    <w:p w:rsidR="00C64EF2" w:rsidRPr="00346A79" w:rsidRDefault="00C64EF2" w:rsidP="00346A79">
      <w:pPr>
        <w:pStyle w:val="ListParagraph"/>
        <w:numPr>
          <w:ilvl w:val="0"/>
          <w:numId w:val="20"/>
        </w:numPr>
        <w:suppressAutoHyphens w:val="0"/>
        <w:jc w:val="both"/>
        <w:rPr>
          <w:lang w:eastAsia="en-US"/>
        </w:rPr>
      </w:pPr>
      <w:r w:rsidRPr="00346A79">
        <w:rPr>
          <w:i/>
          <w:lang w:eastAsia="en-US"/>
        </w:rPr>
        <w:t>Путеви руског богословља. 5-2</w:t>
      </w:r>
      <w:r w:rsidRPr="00346A79">
        <w:rPr>
          <w:lang w:eastAsia="en-US"/>
        </w:rPr>
        <w:t xml:space="preserve"> / Георгије Флоровски; [приређивач Златко Матић], Пожаревац : Епархија браничевска, Одбор за просвету и културу, 2022. Сабрана дела / Георгије Флоровски, књ. 31.</w:t>
      </w:r>
      <w:r w:rsidRPr="00346A79">
        <w:rPr>
          <w:rFonts w:ascii="Calibri" w:hAnsi="Calibri"/>
          <w:sz w:val="22"/>
          <w:szCs w:val="22"/>
          <w:lang w:eastAsia="en-US"/>
        </w:rPr>
        <w:t xml:space="preserve"> </w:t>
      </w:r>
      <w:r w:rsidRPr="00346A79">
        <w:rPr>
          <w:lang w:eastAsia="en-US"/>
        </w:rPr>
        <w:t>ISBN 978-86-87329-95-9</w:t>
      </w:r>
    </w:p>
    <w:p w:rsidR="00C64EF2" w:rsidRPr="00346A79" w:rsidRDefault="00C64EF2" w:rsidP="00346A79">
      <w:pPr>
        <w:pStyle w:val="ListParagraph"/>
        <w:numPr>
          <w:ilvl w:val="0"/>
          <w:numId w:val="20"/>
        </w:numPr>
        <w:suppressAutoHyphens w:val="0"/>
        <w:jc w:val="both"/>
        <w:rPr>
          <w:lang w:eastAsia="en-US"/>
        </w:rPr>
      </w:pPr>
      <w:r w:rsidRPr="00346A79">
        <w:rPr>
          <w:i/>
          <w:lang w:eastAsia="en-US"/>
        </w:rPr>
        <w:t>Путеви руског богословља. 5-3</w:t>
      </w:r>
      <w:r w:rsidRPr="00346A79">
        <w:rPr>
          <w:lang w:eastAsia="en-US"/>
        </w:rPr>
        <w:t xml:space="preserve"> / Георгије Флоровски; [приређивач Златко Матић], Пожаревац : Епархија браничевска, Одбор за просвету и културу, 2022. Сабрана дела / Георгије Флоровски, књ. 32. ISBN 978-86-87329-96-6</w:t>
      </w:r>
    </w:p>
    <w:p w:rsidR="007764CB" w:rsidRPr="00346A79" w:rsidRDefault="00C64EF2" w:rsidP="00346A79">
      <w:pPr>
        <w:pStyle w:val="ListParagraph"/>
        <w:numPr>
          <w:ilvl w:val="0"/>
          <w:numId w:val="20"/>
        </w:numPr>
        <w:jc w:val="both"/>
        <w:rPr>
          <w:lang w:eastAsia="en-US"/>
        </w:rPr>
      </w:pPr>
      <w:r w:rsidRPr="00346A79">
        <w:rPr>
          <w:i/>
          <w:lang w:eastAsia="en-US"/>
        </w:rPr>
        <w:lastRenderedPageBreak/>
        <w:t>Рецензије и прикази</w:t>
      </w:r>
      <w:r w:rsidRPr="00346A79">
        <w:rPr>
          <w:lang w:eastAsia="en-US"/>
        </w:rPr>
        <w:t xml:space="preserve"> / Георгије Флоровски; [приређивач Златко Матић] ; [преводиоци Томислав Пауновић, Небојша Стевановић]. Пожаревац: Епархија браничевска, Одбор за просвету и културу, 2022. Сабрана дела / Георгије Флоровски, књ. 39. ISBN 978-86-87329-97-3</w:t>
      </w:r>
    </w:p>
    <w:p w:rsidR="00C64EF2" w:rsidRPr="00346A79" w:rsidRDefault="00C64EF2" w:rsidP="00346A79">
      <w:pPr>
        <w:pStyle w:val="ListParagraph"/>
        <w:numPr>
          <w:ilvl w:val="0"/>
          <w:numId w:val="20"/>
        </w:numPr>
        <w:suppressAutoHyphens w:val="0"/>
        <w:jc w:val="both"/>
        <w:rPr>
          <w:lang w:eastAsia="en-US"/>
        </w:rPr>
      </w:pPr>
      <w:r w:rsidRPr="00346A79">
        <w:rPr>
          <w:i/>
          <w:lang w:eastAsia="en-US"/>
        </w:rPr>
        <w:t>Ктисиологија Цркве; Васкрсење живота</w:t>
      </w:r>
      <w:r w:rsidRPr="00346A79">
        <w:rPr>
          <w:lang w:eastAsia="en-US"/>
        </w:rPr>
        <w:t xml:space="preserve"> / Георгије Флоровски [приређивачи Златко Матић, Небојша Стевановић], Пожаревац: Епархија браничевска, Одбор за просвету и културу, 2023. Сабрана дела / Георгије Флоровски, књ. 2.</w:t>
      </w:r>
      <w:r w:rsidRPr="00346A79">
        <w:rPr>
          <w:rFonts w:ascii="Calibri" w:hAnsi="Calibri"/>
          <w:sz w:val="22"/>
          <w:szCs w:val="22"/>
          <w:lang w:eastAsia="en-US"/>
        </w:rPr>
        <w:t xml:space="preserve"> </w:t>
      </w:r>
      <w:r w:rsidRPr="00346A79">
        <w:rPr>
          <w:lang w:eastAsia="en-US"/>
        </w:rPr>
        <w:t>ISBN 978-86-87329-98</w:t>
      </w:r>
    </w:p>
    <w:p w:rsidR="00C64EF2" w:rsidRPr="00346A79" w:rsidRDefault="00C64EF2" w:rsidP="00346A79">
      <w:pPr>
        <w:pStyle w:val="ListParagraph"/>
        <w:numPr>
          <w:ilvl w:val="0"/>
          <w:numId w:val="20"/>
        </w:numPr>
        <w:jc w:val="both"/>
        <w:rPr>
          <w:lang w:eastAsia="en-US"/>
        </w:rPr>
      </w:pPr>
      <w:r w:rsidRPr="00346A79">
        <w:rPr>
          <w:i/>
          <w:lang w:eastAsia="en-US"/>
        </w:rPr>
        <w:t>Христологија Цркве: Темељ здања</w:t>
      </w:r>
      <w:r w:rsidRPr="00346A79">
        <w:rPr>
          <w:lang w:eastAsia="en-US"/>
        </w:rPr>
        <w:t xml:space="preserve"> / Георгије Флоровски [приређивачи Златко Матић, Небојша Стевановић] Пожаревац : Епархија браничевска, Одбор за просвету и културу, 2023. Сабрана дела / Георгије Флоровски, књ. 3. ISBN 978-86-87329-99-7</w:t>
      </w:r>
    </w:p>
    <w:p w:rsidR="00C64EF2" w:rsidRPr="00346A79" w:rsidRDefault="00C64EF2" w:rsidP="00346A79">
      <w:pPr>
        <w:pStyle w:val="ListParagraph"/>
        <w:numPr>
          <w:ilvl w:val="0"/>
          <w:numId w:val="20"/>
        </w:numPr>
        <w:jc w:val="both"/>
      </w:pPr>
      <w:r w:rsidRPr="00346A79">
        <w:rPr>
          <w:i/>
        </w:rPr>
        <w:t>Путеви руског богословља. 6-1</w:t>
      </w:r>
      <w:r w:rsidRPr="00346A79">
        <w:t xml:space="preserve"> / Георгије Флоровски ; [приређивач Златко Матић], Пожаревац: Епархија браничевска, Одбор за просвету и културу, 2024. Сабрана дела / Георгије Флоровски, књ. 33. ISBN 978-86-82200-13-0</w:t>
      </w:r>
    </w:p>
    <w:p w:rsidR="00C64EF2" w:rsidRDefault="00C64EF2" w:rsidP="00346A79">
      <w:pPr>
        <w:jc w:val="both"/>
      </w:pPr>
    </w:p>
    <w:p w:rsidR="00C64EF2" w:rsidRPr="00346A79" w:rsidRDefault="00C64EF2" w:rsidP="00346A79">
      <w:pPr>
        <w:pStyle w:val="ListParagraph"/>
        <w:numPr>
          <w:ilvl w:val="0"/>
          <w:numId w:val="20"/>
        </w:numPr>
        <w:jc w:val="both"/>
      </w:pPr>
      <w:r w:rsidRPr="00346A79">
        <w:rPr>
          <w:i/>
        </w:rPr>
        <w:t>Путеви руског богословља. 6-2</w:t>
      </w:r>
      <w:r w:rsidRPr="00346A79">
        <w:t xml:space="preserve"> / Георгије Флоровски; [приређивач Златко Матић], Пожаревац : Епархија браничевска, Одбор за просвету и културу, 2025. Сабрана дела / Георгије Флоровски, књ. 34.</w:t>
      </w:r>
      <w:r w:rsidRPr="00346A79">
        <w:rPr>
          <w:rFonts w:ascii="Calibri" w:hAnsi="Calibri"/>
        </w:rPr>
        <w:t xml:space="preserve"> </w:t>
      </w:r>
      <w:r w:rsidRPr="00346A79">
        <w:t>ISBN 978-86-82200-14-7</w:t>
      </w:r>
    </w:p>
    <w:p w:rsidR="00B0055A" w:rsidRPr="00346A79" w:rsidRDefault="00B0055A" w:rsidP="00346A79">
      <w:pPr>
        <w:pStyle w:val="ListParagraph"/>
        <w:numPr>
          <w:ilvl w:val="0"/>
          <w:numId w:val="20"/>
        </w:numPr>
        <w:jc w:val="both"/>
      </w:pPr>
      <w:r w:rsidRPr="00346A79">
        <w:rPr>
          <w:i/>
        </w:rPr>
        <w:t>Наше гозбе са митрополитом Јованом Пергамским</w:t>
      </w:r>
      <w:r w:rsidRPr="00346A79">
        <w:t xml:space="preserve"> [уредници Златко Матић, Горан Илић]. Пожаревац: Епархија браничевска, Одбор за просвету и културу, 2023.</w:t>
      </w:r>
      <w:r w:rsidRPr="00346A79">
        <w:rPr>
          <w:rFonts w:ascii="Calibri" w:hAnsi="Calibri"/>
        </w:rPr>
        <w:t xml:space="preserve"> </w:t>
      </w:r>
      <w:r w:rsidRPr="00346A79">
        <w:t>ISBN</w:t>
      </w:r>
      <w:r w:rsidRPr="00346A79">
        <w:tab/>
        <w:t xml:space="preserve"> 978 86-82200-06-2</w:t>
      </w:r>
    </w:p>
    <w:p w:rsidR="00B0055A" w:rsidRPr="00346A79" w:rsidRDefault="00B0055A" w:rsidP="00346A79">
      <w:pPr>
        <w:pStyle w:val="ListParagraph"/>
        <w:numPr>
          <w:ilvl w:val="0"/>
          <w:numId w:val="20"/>
        </w:numPr>
        <w:jc w:val="both"/>
      </w:pPr>
      <w:r w:rsidRPr="00346A79">
        <w:rPr>
          <w:i/>
        </w:rPr>
        <w:t>Бесмртни учитељ: богословски помен митрополита пергамског Јована (Зизијуласа)</w:t>
      </w:r>
      <w:r w:rsidRPr="00346A79">
        <w:t>. [уредници Златко Матић, Небојша Стевановић]. Пожаревац: Епархија браничевска, Одбор за просвету и културу, 2023.</w:t>
      </w:r>
      <w:r w:rsidRPr="00346A79">
        <w:rPr>
          <w:rFonts w:ascii="Calibri" w:hAnsi="Calibri"/>
        </w:rPr>
        <w:t xml:space="preserve"> </w:t>
      </w:r>
      <w:r w:rsidRPr="00346A79">
        <w:t>ISBN 978-86-82200-07-9</w:t>
      </w:r>
    </w:p>
    <w:p w:rsidR="00B0055A" w:rsidRPr="00346A79" w:rsidRDefault="00B0055A" w:rsidP="00346A79">
      <w:pPr>
        <w:pStyle w:val="ListParagraph"/>
        <w:numPr>
          <w:ilvl w:val="0"/>
          <w:numId w:val="20"/>
        </w:numPr>
        <w:jc w:val="both"/>
      </w:pPr>
      <w:r w:rsidRPr="00346A79">
        <w:rPr>
          <w:i/>
        </w:rPr>
        <w:t xml:space="preserve">Евхаристија чини Цркву </w:t>
      </w:r>
      <w:r w:rsidRPr="00346A79">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2023. Сабрана дела / Јован Зизијулас, књ. 1. ISBN: 978-86-82200-04-8 ; 978-86-82200-03-1</w:t>
      </w:r>
    </w:p>
    <w:p w:rsidR="00B0055A" w:rsidRPr="00346A79" w:rsidRDefault="00B0055A" w:rsidP="00346A79">
      <w:pPr>
        <w:pStyle w:val="ListParagraph"/>
        <w:numPr>
          <w:ilvl w:val="0"/>
          <w:numId w:val="20"/>
        </w:numPr>
        <w:jc w:val="both"/>
      </w:pPr>
      <w:r w:rsidRPr="00346A79">
        <w:rPr>
          <w:i/>
        </w:rPr>
        <w:t xml:space="preserve">Црква као заједница </w:t>
      </w:r>
      <w:r w:rsidRPr="00346A79">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2023. Сабрана дела / Јован Зизијулас, књ. 2.</w:t>
      </w:r>
      <w:r w:rsidRPr="00346A79">
        <w:rPr>
          <w:rFonts w:ascii="Calibri" w:hAnsi="Calibri"/>
        </w:rPr>
        <w:t xml:space="preserve"> </w:t>
      </w:r>
      <w:r w:rsidRPr="00346A79">
        <w:t>ISBN 978-86-82200-05-5; 978-86-82200-03-1</w:t>
      </w:r>
    </w:p>
    <w:p w:rsidR="00B0055A" w:rsidRPr="00346A79" w:rsidRDefault="00B0055A" w:rsidP="00346A79">
      <w:pPr>
        <w:pStyle w:val="ListParagraph"/>
        <w:numPr>
          <w:ilvl w:val="0"/>
          <w:numId w:val="20"/>
        </w:numPr>
        <w:jc w:val="both"/>
      </w:pPr>
      <w:r w:rsidRPr="00346A79">
        <w:rPr>
          <w:i/>
        </w:rPr>
        <w:t xml:space="preserve">Аскетски етос и монаштво </w:t>
      </w:r>
      <w:r w:rsidRPr="00346A79">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2024. Сабрана дела, књ. 3.</w:t>
      </w:r>
      <w:r w:rsidRPr="00346A79">
        <w:rPr>
          <w:rFonts w:ascii="Calibri" w:hAnsi="Calibri"/>
        </w:rPr>
        <w:t xml:space="preserve"> </w:t>
      </w:r>
      <w:r w:rsidRPr="00346A79">
        <w:t>ISBN 978-86-82200-10-9 ; 978-86-82200-03-1</w:t>
      </w:r>
    </w:p>
    <w:p w:rsidR="00B0055A" w:rsidRPr="00346A79" w:rsidRDefault="00B0055A" w:rsidP="00346A79">
      <w:pPr>
        <w:pStyle w:val="ListParagraph"/>
        <w:numPr>
          <w:ilvl w:val="0"/>
          <w:numId w:val="20"/>
        </w:numPr>
        <w:jc w:val="both"/>
      </w:pPr>
      <w:r w:rsidRPr="00346A79">
        <w:rPr>
          <w:i/>
        </w:rPr>
        <w:t xml:space="preserve">Беседе 1 </w:t>
      </w:r>
      <w:r w:rsidRPr="00346A79">
        <w:t xml:space="preserve">/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2025. </w:t>
      </w:r>
      <w:r w:rsidRPr="00346A79">
        <w:lastRenderedPageBreak/>
        <w:t>Сабрана дела / Јован Зизијулас, књ. 4. ISBN 978-86-82200-12-3; 978-86-82200-03-1</w:t>
      </w:r>
    </w:p>
    <w:p w:rsidR="00B0055A" w:rsidRPr="002F4218" w:rsidRDefault="00B0055A" w:rsidP="00346A79">
      <w:pPr>
        <w:pStyle w:val="ListParagraph"/>
        <w:numPr>
          <w:ilvl w:val="0"/>
          <w:numId w:val="20"/>
        </w:numPr>
        <w:jc w:val="both"/>
        <w:rPr>
          <w:rFonts w:eastAsiaTheme="minorHAnsi"/>
          <w:b/>
          <w:bCs/>
          <w:color w:val="000000"/>
          <w:lang w:eastAsia="en-US"/>
        </w:rPr>
      </w:pPr>
      <w:r w:rsidRPr="00346A79">
        <w:rPr>
          <w:i/>
        </w:rPr>
        <w:t>Беседе 2</w:t>
      </w:r>
      <w:r w:rsidRPr="00346A79">
        <w:t xml:space="preserve"> /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2025. Сабрана дела / Јован Зизијулас, књ. 5.</w:t>
      </w:r>
      <w:r w:rsidRPr="00346A79">
        <w:rPr>
          <w:rFonts w:ascii="Calibri" w:hAnsi="Calibri"/>
        </w:rPr>
        <w:t xml:space="preserve"> </w:t>
      </w:r>
      <w:r w:rsidRPr="00346A79">
        <w:t>ISBN 978-86-82200-15-4 ; 978-86-82200-03-1</w:t>
      </w:r>
    </w:p>
    <w:p w:rsidR="002F4218" w:rsidRPr="002F4218" w:rsidRDefault="002F4218" w:rsidP="002F4218">
      <w:pPr>
        <w:pStyle w:val="ListParagraph"/>
        <w:numPr>
          <w:ilvl w:val="0"/>
          <w:numId w:val="20"/>
        </w:numPr>
        <w:jc w:val="both"/>
        <w:rPr>
          <w:rFonts w:eastAsiaTheme="minorHAnsi"/>
          <w:bCs/>
          <w:color w:val="000000"/>
          <w:lang w:eastAsia="en-US"/>
        </w:rPr>
      </w:pPr>
      <w:r w:rsidRPr="002F4218">
        <w:rPr>
          <w:rFonts w:eastAsiaTheme="minorHAnsi"/>
          <w:bCs/>
          <w:i/>
          <w:color w:val="000000"/>
          <w:lang w:eastAsia="en-US"/>
        </w:rPr>
        <w:t>Наше гозбе са митрополитом Јованом Пергамским</w:t>
      </w:r>
      <w:r w:rsidRPr="002F4218">
        <w:rPr>
          <w:rFonts w:eastAsiaTheme="minorHAnsi"/>
          <w:bCs/>
          <w:color w:val="000000"/>
          <w:lang w:eastAsia="en-US"/>
        </w:rPr>
        <w:t xml:space="preserve"> [уредници Златко Матић, Горан Илић]. Пожаревац: Епархија браничевска, Одбор за просвету и културу, 2023. ISBN</w:t>
      </w:r>
      <w:r w:rsidRPr="002F4218">
        <w:rPr>
          <w:rFonts w:eastAsiaTheme="minorHAnsi"/>
          <w:bCs/>
          <w:color w:val="000000"/>
          <w:lang w:eastAsia="en-US"/>
        </w:rPr>
        <w:tab/>
        <w:t xml:space="preserve"> 978 86-82200-06-2</w:t>
      </w:r>
    </w:p>
    <w:p w:rsidR="002F4218" w:rsidRPr="00346A79" w:rsidRDefault="002F4218" w:rsidP="002F4218">
      <w:pPr>
        <w:pStyle w:val="ListParagraph"/>
        <w:numPr>
          <w:ilvl w:val="0"/>
          <w:numId w:val="20"/>
        </w:numPr>
        <w:jc w:val="both"/>
        <w:rPr>
          <w:rFonts w:eastAsiaTheme="minorHAnsi"/>
          <w:b/>
          <w:bCs/>
          <w:color w:val="000000"/>
          <w:lang w:eastAsia="en-US"/>
        </w:rPr>
      </w:pPr>
      <w:r w:rsidRPr="002F4218">
        <w:rPr>
          <w:rFonts w:eastAsiaTheme="minorHAnsi"/>
          <w:bCs/>
          <w:i/>
          <w:color w:val="000000"/>
          <w:lang w:eastAsia="en-US"/>
        </w:rPr>
        <w:t>Бесмртни учитељ: богословски помен митрополита пергамског Јована (Зизијуласа)</w:t>
      </w:r>
      <w:r w:rsidRPr="002F4218">
        <w:rPr>
          <w:rFonts w:eastAsiaTheme="minorHAnsi"/>
          <w:bCs/>
          <w:color w:val="000000"/>
          <w:lang w:eastAsia="en-US"/>
        </w:rPr>
        <w:t>. [уредници Златко Матић, Небојша Стевановић]. Пожаревац: Епархија браничевска, Одбор за просвету и културу, 2023. ISBN 978-86-82200-07-9</w:t>
      </w:r>
    </w:p>
    <w:p w:rsidR="007764CB" w:rsidRDefault="007764CB" w:rsidP="00423215">
      <w:pPr>
        <w:ind w:left="720"/>
        <w:jc w:val="center"/>
        <w:rPr>
          <w:rFonts w:eastAsiaTheme="minorHAnsi"/>
          <w:b/>
          <w:bCs/>
          <w:color w:val="000000"/>
          <w:lang w:eastAsia="en-US"/>
        </w:rPr>
      </w:pPr>
    </w:p>
    <w:p w:rsidR="00423215" w:rsidRDefault="00423215" w:rsidP="00423215">
      <w:pPr>
        <w:ind w:left="720"/>
        <w:jc w:val="center"/>
        <w:rPr>
          <w:rFonts w:eastAsiaTheme="minorHAnsi"/>
          <w:b/>
          <w:bCs/>
          <w:color w:val="000000"/>
          <w:lang w:eastAsia="en-US"/>
        </w:rPr>
      </w:pPr>
      <w:r>
        <w:rPr>
          <w:rFonts w:eastAsiaTheme="minorHAnsi"/>
          <w:b/>
          <w:bCs/>
          <w:color w:val="000000"/>
          <w:lang w:eastAsia="en-US"/>
        </w:rPr>
        <w:t>3.1.4. Радови у научним часописима</w:t>
      </w:r>
    </w:p>
    <w:p w:rsidR="007764CB" w:rsidRDefault="007764CB" w:rsidP="00423215">
      <w:pPr>
        <w:ind w:left="720"/>
        <w:jc w:val="center"/>
        <w:rPr>
          <w:rFonts w:eastAsiaTheme="minorHAnsi"/>
          <w:b/>
          <w:bCs/>
          <w:color w:val="000000"/>
          <w:lang w:eastAsia="en-US"/>
        </w:rPr>
      </w:pPr>
    </w:p>
    <w:p w:rsidR="007764CB" w:rsidRPr="006865EA" w:rsidRDefault="006865EA" w:rsidP="006865EA">
      <w:pPr>
        <w:pStyle w:val="ListParagraph"/>
        <w:numPr>
          <w:ilvl w:val="0"/>
          <w:numId w:val="22"/>
        </w:numPr>
        <w:jc w:val="both"/>
        <w:rPr>
          <w:rFonts w:eastAsiaTheme="minorHAnsi"/>
          <w:b/>
          <w:bCs/>
          <w:color w:val="000000"/>
          <w:lang w:eastAsia="en-US"/>
        </w:rPr>
      </w:pPr>
      <w:r w:rsidRPr="006865EA">
        <w:t>„</w:t>
      </w:r>
      <w:r w:rsidRPr="00A50D1D">
        <w:t xml:space="preserve">'I Have Not Met a More Profound and Intelligent Orthodox Theologian  than Him': John Zizioulas in the Letters of Holy Father Justin (Popović)“, </w:t>
      </w:r>
      <w:r w:rsidRPr="006865EA">
        <w:rPr>
          <w:i/>
        </w:rPr>
        <w:t>Edinost in dialog</w:t>
      </w:r>
      <w:r w:rsidRPr="00A50D1D">
        <w:t xml:space="preserve"> </w:t>
      </w:r>
      <w:r w:rsidRPr="006865EA">
        <w:rPr>
          <w:i/>
        </w:rPr>
        <w:t>Unity and Dialogue</w:t>
      </w:r>
      <w:r w:rsidRPr="00A50D1D">
        <w:t xml:space="preserve"> 78/1 (2023): 265-283.</w:t>
      </w:r>
      <w:r w:rsidRPr="006865EA">
        <w:rPr>
          <w:rFonts w:ascii="Calibri" w:hAnsi="Calibri"/>
        </w:rPr>
        <w:t xml:space="preserve"> </w:t>
      </w:r>
      <w:r w:rsidRPr="00A50D1D">
        <w:t>DOI: 10.34291/edinost/78/01/matic</w:t>
      </w:r>
      <w:r>
        <w:t xml:space="preserve"> SJR Q1 = </w:t>
      </w:r>
      <w:r w:rsidRPr="00A50D1D">
        <w:t>M22</w:t>
      </w:r>
    </w:p>
    <w:p w:rsidR="006865EA" w:rsidRPr="006865EA" w:rsidRDefault="006865EA" w:rsidP="006865EA">
      <w:pPr>
        <w:pStyle w:val="ListParagraph"/>
        <w:numPr>
          <w:ilvl w:val="0"/>
          <w:numId w:val="22"/>
        </w:numPr>
        <w:jc w:val="both"/>
        <w:rPr>
          <w:rFonts w:eastAsiaTheme="minorHAnsi"/>
          <w:b/>
          <w:bCs/>
          <w:color w:val="000000"/>
          <w:lang w:eastAsia="en-US"/>
        </w:rPr>
      </w:pPr>
      <w:r w:rsidRPr="00A50D1D">
        <w:t xml:space="preserve">„There is no Reality in this World until it comes down from </w:t>
      </w:r>
      <w:proofErr w:type="gramStart"/>
      <w:r w:rsidRPr="00A50D1D">
        <w:t>Heaven</w:t>
      </w:r>
      <w:r w:rsidRPr="008C67CB">
        <w:t xml:space="preserve">  [</w:t>
      </w:r>
      <w:proofErr w:type="gramEnd"/>
      <w:r w:rsidRPr="008C67CB">
        <w:t xml:space="preserve">=Нема стварности у овом свету, док с неба не сиђе“], </w:t>
      </w:r>
      <w:r w:rsidRPr="008C67CB">
        <w:rPr>
          <w:i/>
        </w:rPr>
        <w:t>Nicholai Studies</w:t>
      </w:r>
      <w:r w:rsidRPr="008C67CB">
        <w:t xml:space="preserve"> III/6 (2023): 187-196. 10.58199/nicholaistudies/ns.2023.3.6.187–196.</w:t>
      </w:r>
      <w:r w:rsidRPr="006865EA">
        <w:rPr>
          <w:lang w:val="ru-RU"/>
        </w:rPr>
        <w:t xml:space="preserve"> </w:t>
      </w:r>
      <w:r>
        <w:t>M</w:t>
      </w:r>
      <w:r w:rsidRPr="006865EA">
        <w:rPr>
          <w:lang w:val="ru-RU"/>
        </w:rPr>
        <w:t xml:space="preserve">23 </w:t>
      </w:r>
      <w:r w:rsidRPr="008C67CB">
        <w:t>[</w:t>
      </w:r>
      <w:r>
        <w:t>e-nauka</w:t>
      </w:r>
      <w:r w:rsidRPr="008C67CB">
        <w:t>]</w:t>
      </w:r>
    </w:p>
    <w:p w:rsidR="006865EA" w:rsidRPr="006865EA" w:rsidRDefault="006865EA" w:rsidP="006865EA">
      <w:pPr>
        <w:pStyle w:val="ListParagraph"/>
        <w:numPr>
          <w:ilvl w:val="0"/>
          <w:numId w:val="22"/>
        </w:numPr>
        <w:jc w:val="both"/>
        <w:rPr>
          <w:rFonts w:eastAsiaTheme="minorHAnsi"/>
          <w:b/>
          <w:bCs/>
          <w:color w:val="000000"/>
          <w:lang w:eastAsia="en-US"/>
        </w:rPr>
      </w:pPr>
      <w:r w:rsidRPr="008C67CB">
        <w:t>„</w:t>
      </w:r>
      <w:r w:rsidRPr="00A50D1D">
        <w:t>Church Polyphony in correlation with some fields of Roman Catholic Theology</w:t>
      </w:r>
      <w:r w:rsidRPr="008C67CB">
        <w:t xml:space="preserve">“, </w:t>
      </w:r>
      <w:r w:rsidRPr="008C67CB">
        <w:rPr>
          <w:i/>
        </w:rPr>
        <w:t xml:space="preserve">Philotheos </w:t>
      </w:r>
      <w:r w:rsidRPr="008C67CB">
        <w:t>23/2 (2023): 206-216.</w:t>
      </w:r>
      <w:r w:rsidRPr="008C67CB">
        <w:rPr>
          <w:rFonts w:ascii="Calibri" w:hAnsi="Calibri"/>
        </w:rPr>
        <w:t xml:space="preserve"> </w:t>
      </w:r>
      <w:r w:rsidRPr="008C67CB">
        <w:t>(коаутор Сања Стевановић)</w:t>
      </w:r>
      <w:r w:rsidRPr="008C67CB">
        <w:rPr>
          <w:rFonts w:ascii="Calibri" w:hAnsi="Calibri"/>
        </w:rPr>
        <w:t xml:space="preserve"> </w:t>
      </w:r>
      <w:r w:rsidRPr="008C67CB">
        <w:t>DOI: 10.34291/edinost/79/01/matic M51</w:t>
      </w:r>
    </w:p>
    <w:p w:rsidR="006865EA" w:rsidRDefault="006865EA" w:rsidP="006865EA">
      <w:pPr>
        <w:pStyle w:val="ListParagraph"/>
        <w:numPr>
          <w:ilvl w:val="0"/>
          <w:numId w:val="22"/>
        </w:numPr>
        <w:jc w:val="both"/>
      </w:pPr>
      <w:r w:rsidRPr="006865EA">
        <w:rPr>
          <w:lang w:val="el-GR"/>
        </w:rPr>
        <w:t xml:space="preserve"> </w:t>
      </w:r>
      <w:r w:rsidRPr="006865EA">
        <w:t xml:space="preserve">„Η σχέση του οσίου πατρός Ιουστίνου (Πόποβιτς) με τον οικουμενισμό“, </w:t>
      </w:r>
      <w:r w:rsidRPr="006865EA">
        <w:rPr>
          <w:i/>
        </w:rPr>
        <w:t>Συναξη</w:t>
      </w:r>
      <w:r w:rsidRPr="006865EA">
        <w:t xml:space="preserve"> 170 (2024): 16-26. (коаутор Игнатије Мидић)</w:t>
      </w:r>
    </w:p>
    <w:p w:rsidR="006865EA" w:rsidRDefault="006865EA" w:rsidP="006865EA">
      <w:pPr>
        <w:pStyle w:val="ListParagraph"/>
        <w:numPr>
          <w:ilvl w:val="0"/>
          <w:numId w:val="22"/>
        </w:numPr>
        <w:jc w:val="both"/>
      </w:pPr>
      <w:r w:rsidRPr="006865EA">
        <w:t xml:space="preserve">„Однос преподобног оца Јустина (Поповића) према екуменизму“, (коаутор Игнатије Мидић), </w:t>
      </w:r>
      <w:r w:rsidRPr="006865EA">
        <w:rPr>
          <w:i/>
        </w:rPr>
        <w:t>Саборност – теолошки годишњак</w:t>
      </w:r>
      <w:r w:rsidRPr="006865EA">
        <w:t xml:space="preserve"> 18 (2024): 47-57. [УДК 271.222(497.11)-788-36:929; Јустин Поповић, свети 27‑675"19"; 271.2-675-1"19"] DOI 10.46793/sabornost24.047M</w:t>
      </w:r>
    </w:p>
    <w:p w:rsidR="006865EA" w:rsidRDefault="006865EA" w:rsidP="006865EA">
      <w:pPr>
        <w:pStyle w:val="ListParagraph"/>
        <w:numPr>
          <w:ilvl w:val="0"/>
          <w:numId w:val="22"/>
        </w:numPr>
        <w:jc w:val="both"/>
      </w:pPr>
      <w:r w:rsidRPr="008C67CB">
        <w:t xml:space="preserve">„Хришћани и Јевреји у XVI веку: случајеви интервенција епископâ Старог и Новог Рима“, </w:t>
      </w:r>
      <w:r w:rsidRPr="008C67CB">
        <w:rPr>
          <w:i/>
        </w:rPr>
        <w:t>Богословље</w:t>
      </w:r>
      <w:r w:rsidRPr="008C67CB">
        <w:t xml:space="preserve"> 83/1 (2024): 39-54. [УДК 27-285.4:26; 323.1(=411.16):27-9"15"] DOI 10.18485/bogoslovlje.2024.83.1.3 M51</w:t>
      </w:r>
    </w:p>
    <w:p w:rsidR="006865EA" w:rsidRPr="006865EA" w:rsidRDefault="006865EA" w:rsidP="006865EA">
      <w:pPr>
        <w:pStyle w:val="ListParagraph"/>
        <w:numPr>
          <w:ilvl w:val="0"/>
          <w:numId w:val="22"/>
        </w:numPr>
        <w:jc w:val="both"/>
      </w:pPr>
      <w:r w:rsidRPr="008C67CB">
        <w:t>„</w:t>
      </w:r>
      <w:r w:rsidRPr="007D073E">
        <w:t xml:space="preserve">Church Polyphony in the Light of Ecumenical Dialogue“, </w:t>
      </w:r>
      <w:r w:rsidRPr="007D073E">
        <w:rPr>
          <w:i/>
        </w:rPr>
        <w:t>Edinost in dialog</w:t>
      </w:r>
      <w:r w:rsidRPr="007D073E">
        <w:t xml:space="preserve"> </w:t>
      </w:r>
      <w:r w:rsidRPr="007D073E">
        <w:rPr>
          <w:i/>
        </w:rPr>
        <w:t>Unity and Dialogue</w:t>
      </w:r>
      <w:r w:rsidRPr="008C67CB">
        <w:t xml:space="preserve"> 79/1 (2024): 69–82.</w:t>
      </w:r>
      <w:r w:rsidRPr="008C67CB">
        <w:rPr>
          <w:rFonts w:ascii="Calibri" w:hAnsi="Calibri"/>
        </w:rPr>
        <w:t xml:space="preserve"> </w:t>
      </w:r>
      <w:r w:rsidRPr="008C67CB">
        <w:t xml:space="preserve">(коаутор Сања Стевановић) DOI: 10.34291/edinost/79/01/matic </w:t>
      </w:r>
      <w:r>
        <w:t xml:space="preserve">SJR Q1 = </w:t>
      </w:r>
      <w:r w:rsidRPr="00A50D1D">
        <w:t>M22</w:t>
      </w:r>
    </w:p>
    <w:p w:rsidR="006865EA" w:rsidRDefault="006865EA" w:rsidP="006865EA">
      <w:pPr>
        <w:pStyle w:val="ListParagraph"/>
        <w:numPr>
          <w:ilvl w:val="0"/>
          <w:numId w:val="22"/>
        </w:numPr>
        <w:jc w:val="both"/>
      </w:pPr>
      <w:r w:rsidRPr="008C67CB">
        <w:t>„</w:t>
      </w:r>
      <w:r w:rsidRPr="00D86C47">
        <w:rPr>
          <w:lang w:val="es-ES"/>
        </w:rPr>
        <w:t xml:space="preserve">El Concilio de Nicea (325) en la teología ortodoxa contemporánea“, </w:t>
      </w:r>
      <w:r w:rsidRPr="00D86C47">
        <w:rPr>
          <w:i/>
          <w:lang w:val="es-ES"/>
        </w:rPr>
        <w:t>Communio</w:t>
      </w:r>
      <w:r w:rsidRPr="00D86C47">
        <w:rPr>
          <w:lang w:val="es-ES"/>
        </w:rPr>
        <w:t>, Revista católica internacional, Edición Argentina</w:t>
      </w:r>
      <w:r w:rsidRPr="008C67CB">
        <w:t>, 31 (2024/3): 75-96.</w:t>
      </w:r>
    </w:p>
    <w:p w:rsidR="006865EA" w:rsidRDefault="006865EA" w:rsidP="006865EA">
      <w:pPr>
        <w:pStyle w:val="ListParagraph"/>
        <w:numPr>
          <w:ilvl w:val="0"/>
          <w:numId w:val="22"/>
        </w:numPr>
        <w:jc w:val="both"/>
      </w:pPr>
      <w:r w:rsidRPr="008C67CB">
        <w:t>„</w:t>
      </w:r>
      <w:r w:rsidRPr="007D073E">
        <w:t xml:space="preserve">Nicejski sabor (325.) u suvremenoj pravoslavnoj teologiji“, </w:t>
      </w:r>
      <w:r w:rsidRPr="007D073E">
        <w:rPr>
          <w:i/>
        </w:rPr>
        <w:t>Communio</w:t>
      </w:r>
      <w:r w:rsidRPr="007D073E">
        <w:t>, međunarodni katolički časopis, hrvatska redakcija,</w:t>
      </w:r>
      <w:r w:rsidRPr="008C67CB">
        <w:t xml:space="preserve"> god 50, br. 151 (2024): 32-45.</w:t>
      </w:r>
    </w:p>
    <w:p w:rsidR="006865EA" w:rsidRDefault="006865EA" w:rsidP="006865EA">
      <w:pPr>
        <w:pStyle w:val="ListParagraph"/>
        <w:numPr>
          <w:ilvl w:val="0"/>
          <w:numId w:val="22"/>
        </w:numPr>
        <w:jc w:val="both"/>
      </w:pPr>
      <w:r w:rsidRPr="008C67CB">
        <w:lastRenderedPageBreak/>
        <w:t>„</w:t>
      </w:r>
      <w:r w:rsidRPr="00E44DF5">
        <w:t xml:space="preserve">Contra spem in spem credidit: kršćanska nada u civilizaciji beznađa“, </w:t>
      </w:r>
      <w:r w:rsidRPr="00E44DF5">
        <w:rPr>
          <w:i/>
        </w:rPr>
        <w:t>Communio</w:t>
      </w:r>
      <w:r w:rsidRPr="00E44DF5">
        <w:t>, međunarodni katolički časopis, hrvatska redakcija,</w:t>
      </w:r>
      <w:r w:rsidRPr="008C67CB">
        <w:t xml:space="preserve"> god 51, br. 152 (2025): 6-12.</w:t>
      </w:r>
    </w:p>
    <w:p w:rsidR="006865EA" w:rsidRPr="006865EA" w:rsidRDefault="006865EA" w:rsidP="006865EA">
      <w:pPr>
        <w:pStyle w:val="ListParagraph"/>
        <w:numPr>
          <w:ilvl w:val="0"/>
          <w:numId w:val="22"/>
        </w:numPr>
        <w:jc w:val="both"/>
      </w:pPr>
      <w:r w:rsidRPr="008C67CB">
        <w:t>„</w:t>
      </w:r>
      <w:r w:rsidRPr="001F3B97">
        <w:t xml:space="preserve">Orthodox Christianity Facing the Challenges of Fluidity of Identity“, </w:t>
      </w:r>
      <w:r w:rsidRPr="001F3B97">
        <w:rPr>
          <w:i/>
        </w:rPr>
        <w:t>Bogoslovni vestnik</w:t>
      </w:r>
      <w:r w:rsidRPr="001F3B97">
        <w:t xml:space="preserve"> Theological Quarterly</w:t>
      </w:r>
      <w:r w:rsidRPr="008C67CB">
        <w:t xml:space="preserve"> 85/1 (2025): 149-159. DOI: 10.34291/BV2025/01/Matic </w:t>
      </w:r>
      <w:r>
        <w:t xml:space="preserve">SJR Q1 = </w:t>
      </w:r>
      <w:r w:rsidRPr="00A50D1D">
        <w:t>M22</w:t>
      </w:r>
    </w:p>
    <w:p w:rsidR="006865EA" w:rsidRDefault="006865EA" w:rsidP="006865EA">
      <w:pPr>
        <w:pStyle w:val="ListParagraph"/>
        <w:numPr>
          <w:ilvl w:val="0"/>
          <w:numId w:val="22"/>
        </w:numPr>
        <w:jc w:val="both"/>
      </w:pPr>
      <w:r w:rsidRPr="008C67CB">
        <w:t xml:space="preserve">„’Сви поштујте ђаконе, као Исуса Христа’. Ђаконска служба данас: увод у проблематику“, </w:t>
      </w:r>
      <w:r w:rsidRPr="008C67CB">
        <w:rPr>
          <w:i/>
        </w:rPr>
        <w:t>Богословље</w:t>
      </w:r>
      <w:r w:rsidRPr="008C67CB">
        <w:t xml:space="preserve"> 84/2 (2025): 5-21.</w:t>
      </w:r>
      <w:r w:rsidRPr="008C67CB">
        <w:rPr>
          <w:rFonts w:ascii="Calibri" w:hAnsi="Calibri"/>
        </w:rPr>
        <w:t xml:space="preserve"> [</w:t>
      </w:r>
      <w:r w:rsidRPr="008C67CB">
        <w:t>УДК 27-722.4-1; 27-558.5] DOI 10.18485/bogoslovlje.2025.84.2.1 M51</w:t>
      </w:r>
    </w:p>
    <w:p w:rsidR="006865EA" w:rsidRDefault="006865EA" w:rsidP="006865EA">
      <w:pPr>
        <w:pStyle w:val="ListParagraph"/>
        <w:numPr>
          <w:ilvl w:val="0"/>
          <w:numId w:val="22"/>
        </w:numPr>
        <w:jc w:val="both"/>
      </w:pPr>
      <w:r w:rsidRPr="008C67CB">
        <w:t>„</w:t>
      </w:r>
      <w:r w:rsidRPr="008C67CB">
        <w:rPr>
          <w:i/>
        </w:rPr>
        <w:t>Александријски документ</w:t>
      </w:r>
      <w:r w:rsidRPr="008C67CB">
        <w:t xml:space="preserve"> Комисије за дијалог Католичке и Првославне Цркве“, </w:t>
      </w:r>
      <w:r w:rsidRPr="008C67CB">
        <w:rPr>
          <w:i/>
        </w:rPr>
        <w:t>Религија и толеранција</w:t>
      </w:r>
      <w:r w:rsidRPr="008C67CB">
        <w:t xml:space="preserve"> 23/44 (2025): 307-318. (коаутор Небојша Стевановић)</w:t>
      </w:r>
      <w:r w:rsidRPr="008C67CB">
        <w:rPr>
          <w:rFonts w:ascii="Calibri" w:hAnsi="Calibri"/>
        </w:rPr>
        <w:t xml:space="preserve"> [</w:t>
      </w:r>
      <w:r>
        <w:t xml:space="preserve">УДК </w:t>
      </w:r>
      <w:r w:rsidRPr="008C67CB">
        <w:t>272-72-1:271.2-72-1; 27-676] M51</w:t>
      </w:r>
      <w:r w:rsidRPr="006865EA">
        <w:t xml:space="preserve"> </w:t>
      </w:r>
    </w:p>
    <w:p w:rsidR="006865EA" w:rsidRDefault="006865EA" w:rsidP="006865EA">
      <w:pPr>
        <w:pStyle w:val="ListParagraph"/>
        <w:numPr>
          <w:ilvl w:val="0"/>
          <w:numId w:val="22"/>
        </w:numPr>
        <w:jc w:val="both"/>
      </w:pPr>
      <w:r w:rsidRPr="00DE07F7">
        <w:rPr>
          <w:lang w:val="it-IT"/>
        </w:rPr>
        <w:t xml:space="preserve">„La teologia della pace del vescovo Nikolaj Velimirović: uno sguardo particolare alle guerre balcaniche“, in </w:t>
      </w:r>
      <w:r w:rsidRPr="00DE07F7">
        <w:rPr>
          <w:i/>
          <w:lang w:val="it-IT"/>
        </w:rPr>
        <w:t>Le Chiese del novecento e la Santa Sede per la pace. Storia e diplomazia in Europa centro-orientale.</w:t>
      </w:r>
      <w:r w:rsidRPr="00DE07F7">
        <w:rPr>
          <w:lang w:val="it-IT"/>
        </w:rPr>
        <w:t xml:space="preserve"> In onore del sessantacinquesimo genetliaco del prof. Jan Mikrut, ed. Giulio Cargnello, Verona:</w:t>
      </w:r>
      <w:r w:rsidRPr="00DE07F7">
        <w:rPr>
          <w:rFonts w:ascii="Calibri" w:hAnsi="Calibri"/>
          <w:lang w:val="it-IT"/>
        </w:rPr>
        <w:t xml:space="preserve"> </w:t>
      </w:r>
      <w:r w:rsidRPr="00DE07F7">
        <w:rPr>
          <w:lang w:val="it-IT"/>
        </w:rPr>
        <w:t>Gabrielli editori</w:t>
      </w:r>
      <w:r w:rsidRPr="008C67CB">
        <w:t>, 2025, 377-390.</w:t>
      </w:r>
      <w:r>
        <w:t xml:space="preserve"> </w:t>
      </w:r>
      <w:r w:rsidRPr="008C67CB">
        <w:t>M14</w:t>
      </w:r>
    </w:p>
    <w:p w:rsidR="006865EA" w:rsidRPr="006865EA" w:rsidRDefault="006865EA" w:rsidP="006865EA">
      <w:pPr>
        <w:pStyle w:val="ListParagraph"/>
        <w:numPr>
          <w:ilvl w:val="0"/>
          <w:numId w:val="22"/>
        </w:numPr>
        <w:jc w:val="both"/>
      </w:pPr>
      <w:r>
        <w:t>„</w:t>
      </w:r>
      <w:r w:rsidRPr="001F3B97">
        <w:t xml:space="preserve">Artificial Intelligence and man: comparative Christian anthropology in the document </w:t>
      </w:r>
      <w:r w:rsidRPr="001F3B97">
        <w:rPr>
          <w:i/>
        </w:rPr>
        <w:t>Antiqua et nova</w:t>
      </w:r>
      <w:r w:rsidRPr="008C67CB">
        <w:t xml:space="preserve">“, </w:t>
      </w:r>
      <w:r w:rsidRPr="008C67CB">
        <w:rPr>
          <w:i/>
        </w:rPr>
        <w:t>Religija i tolerancija</w:t>
      </w:r>
      <w:r w:rsidRPr="008C67CB">
        <w:t xml:space="preserve">, 24/45 (2026): 27-39. [Комплетно излагање које је аутор одржао на међународној конференцији 10th </w:t>
      </w:r>
      <w:r w:rsidRPr="001F3B97">
        <w:t>Annual International Academic Conference “Challenges Facing Religion and the Church in the Postmodern Digital Society”, organized by The Institute of Social Sciences, Belgrade - Forum for Religious Issues and ISS Center for Sociological and Anthropological Research and The Center for Empirical Research of Religion, Novi Sad, held on 5–6 September 2025. at</w:t>
      </w:r>
      <w:r w:rsidRPr="008C67CB">
        <w:t xml:space="preserve"> Srebrno Jezero, Serbia.]</w:t>
      </w:r>
      <w:r w:rsidRPr="008C67CB">
        <w:rPr>
          <w:rFonts w:ascii="Calibri" w:hAnsi="Calibri"/>
        </w:rPr>
        <w:t xml:space="preserve"> [</w:t>
      </w:r>
      <w:r w:rsidRPr="008C67CB">
        <w:t xml:space="preserve">УДК 27-18 004.8:179] </w:t>
      </w:r>
      <w:r>
        <w:t>M</w:t>
      </w:r>
      <w:r w:rsidRPr="00404890">
        <w:rPr>
          <w:lang w:val="ru-RU"/>
        </w:rPr>
        <w:t>51 (</w:t>
      </w:r>
      <w:r>
        <w:t>M</w:t>
      </w:r>
      <w:r w:rsidRPr="00404890">
        <w:rPr>
          <w:lang w:val="ru-RU"/>
        </w:rPr>
        <w:t>31)</w:t>
      </w:r>
    </w:p>
    <w:p w:rsidR="007764CB" w:rsidRDefault="007764CB" w:rsidP="00423215">
      <w:pPr>
        <w:ind w:left="720"/>
        <w:jc w:val="center"/>
        <w:rPr>
          <w:rFonts w:eastAsiaTheme="minorHAnsi"/>
          <w:b/>
          <w:bCs/>
          <w:color w:val="000000"/>
          <w:lang w:eastAsia="en-US"/>
        </w:rPr>
      </w:pPr>
    </w:p>
    <w:p w:rsidR="00423215" w:rsidRDefault="00423215" w:rsidP="00423215">
      <w:pPr>
        <w:ind w:left="720"/>
        <w:jc w:val="center"/>
        <w:rPr>
          <w:rFonts w:eastAsiaTheme="minorHAnsi"/>
          <w:b/>
          <w:bCs/>
          <w:color w:val="000000"/>
          <w:lang w:eastAsia="en-US"/>
        </w:rPr>
      </w:pPr>
      <w:r>
        <w:rPr>
          <w:rFonts w:eastAsiaTheme="minorHAnsi"/>
          <w:b/>
          <w:bCs/>
          <w:color w:val="000000"/>
          <w:lang w:eastAsia="en-US"/>
        </w:rPr>
        <w:t>3.1.5. Радови са међународних научних конференција</w:t>
      </w:r>
    </w:p>
    <w:p w:rsidR="007764CB" w:rsidRDefault="007764CB" w:rsidP="00423215">
      <w:pPr>
        <w:ind w:left="720"/>
        <w:jc w:val="center"/>
        <w:rPr>
          <w:rFonts w:eastAsiaTheme="minorHAnsi"/>
          <w:b/>
          <w:bCs/>
          <w:color w:val="000000"/>
          <w:lang w:eastAsia="en-US"/>
        </w:rPr>
      </w:pPr>
    </w:p>
    <w:p w:rsidR="007764CB" w:rsidRPr="006865EA" w:rsidRDefault="006865EA" w:rsidP="006865EA">
      <w:pPr>
        <w:pStyle w:val="ListParagraph"/>
        <w:numPr>
          <w:ilvl w:val="0"/>
          <w:numId w:val="24"/>
        </w:numPr>
        <w:jc w:val="both"/>
        <w:rPr>
          <w:rFonts w:eastAsiaTheme="minorHAnsi"/>
          <w:b/>
          <w:bCs/>
          <w:color w:val="000000"/>
          <w:lang w:eastAsia="en-US"/>
        </w:rPr>
      </w:pPr>
      <w:r w:rsidRPr="008C67CB">
        <w:t>„</w:t>
      </w:r>
      <w:r w:rsidRPr="00F7089D">
        <w:t xml:space="preserve">Marija kao Majka Crkve: pretpostavke pravoslavne teotokologije danas”, u </w:t>
      </w:r>
      <w:r w:rsidRPr="00F7089D">
        <w:rPr>
          <w:i/>
        </w:rPr>
        <w:t>Majčinstvo u sumraku majčinstva. 'Spasit će se rađanjem djece'. (1 Tim 2, 15)</w:t>
      </w:r>
      <w:r w:rsidRPr="00F7089D">
        <w:t>, Zbornik radova s Međunarodnog znanstvenoga simpozija o majci održanoga 18–19. V 2023. na Katoličkom bogoslovnom fakultetu u Đakovu, ur. Ivica Raguž i Šimo Šokčević, Đakovo: Katolički bogoslovni fakultet Đakovo, 2024, 35-48.</w:t>
      </w:r>
      <w:r w:rsidRPr="008C67CB">
        <w:t xml:space="preserve"> M31</w:t>
      </w:r>
    </w:p>
    <w:p w:rsidR="006865EA" w:rsidRPr="006865EA" w:rsidRDefault="006865EA" w:rsidP="006865EA">
      <w:pPr>
        <w:pStyle w:val="ListParagraph"/>
        <w:numPr>
          <w:ilvl w:val="0"/>
          <w:numId w:val="24"/>
        </w:numPr>
        <w:jc w:val="both"/>
        <w:rPr>
          <w:rFonts w:eastAsiaTheme="minorHAnsi"/>
          <w:b/>
          <w:bCs/>
          <w:color w:val="000000"/>
          <w:lang w:eastAsia="en-US"/>
        </w:rPr>
      </w:pPr>
      <w:r w:rsidRPr="008C67CB">
        <w:t xml:space="preserve">„Монотеизам vs. монизам: питање рата као суштински изазов хришћанском поимању Бога у 21. веку“, </w:t>
      </w:r>
      <w:r w:rsidRPr="008C67CB">
        <w:rPr>
          <w:i/>
        </w:rPr>
        <w:t>Саборност – теолошки годишњак</w:t>
      </w:r>
      <w:r w:rsidRPr="008C67CB">
        <w:t xml:space="preserve"> 18 (2024): 19-27.</w:t>
      </w:r>
      <w:r w:rsidRPr="008C67CB">
        <w:rPr>
          <w:rFonts w:ascii="Calibri" w:hAnsi="Calibri"/>
        </w:rPr>
        <w:t xml:space="preserve"> </w:t>
      </w:r>
      <w:r w:rsidRPr="008C67CB">
        <w:t xml:space="preserve">(коаутор Небојша Стевановић) [Излагање које су аутори одржали на пленарној сесији међународне конференције </w:t>
      </w:r>
      <w:r w:rsidRPr="007D073E">
        <w:t>Religion</w:t>
      </w:r>
      <w:r w:rsidRPr="00E44DF5">
        <w:t xml:space="preserve"> </w:t>
      </w:r>
      <w:r w:rsidRPr="007D073E">
        <w:t>in</w:t>
      </w:r>
      <w:r w:rsidRPr="00E44DF5">
        <w:t xml:space="preserve"> </w:t>
      </w:r>
      <w:r w:rsidRPr="007D073E">
        <w:t>the</w:t>
      </w:r>
      <w:r w:rsidRPr="00E44DF5">
        <w:t xml:space="preserve"> </w:t>
      </w:r>
      <w:r w:rsidRPr="007D073E">
        <w:t>International</w:t>
      </w:r>
      <w:r w:rsidRPr="00E44DF5">
        <w:t xml:space="preserve"> </w:t>
      </w:r>
      <w:r w:rsidRPr="007D073E">
        <w:t>Conflicts</w:t>
      </w:r>
      <w:r w:rsidRPr="00E44DF5">
        <w:t xml:space="preserve"> </w:t>
      </w:r>
      <w:r w:rsidRPr="007D073E">
        <w:t>of</w:t>
      </w:r>
      <w:r w:rsidRPr="00E44DF5">
        <w:t xml:space="preserve"> </w:t>
      </w:r>
      <w:r w:rsidRPr="007D073E">
        <w:t>the</w:t>
      </w:r>
      <w:r w:rsidRPr="00E44DF5">
        <w:t xml:space="preserve"> </w:t>
      </w:r>
      <w:r w:rsidRPr="007D073E">
        <w:t>Modern</w:t>
      </w:r>
      <w:r w:rsidRPr="00E44DF5">
        <w:t xml:space="preserve"> </w:t>
      </w:r>
      <w:r w:rsidRPr="007D073E">
        <w:t>World</w:t>
      </w:r>
      <w:r w:rsidRPr="008C67CB">
        <w:t>, одржаној 6–7. 9. 2024. на Сребрном језеру, у организацији београдског Института друштвених наука и новосадског Центра за емпиријска истраживања религије.]</w:t>
      </w:r>
      <w:r w:rsidRPr="008C67CB">
        <w:rPr>
          <w:rFonts w:ascii="Calibri" w:hAnsi="Calibri"/>
        </w:rPr>
        <w:t xml:space="preserve"> [</w:t>
      </w:r>
      <w:r w:rsidRPr="008C67CB">
        <w:t>УДК 271.2-144.89; 271.2-662:355.01]</w:t>
      </w:r>
      <w:r w:rsidRPr="008C67CB">
        <w:rPr>
          <w:rFonts w:ascii="Calibri" w:hAnsi="Calibri"/>
        </w:rPr>
        <w:t xml:space="preserve"> </w:t>
      </w:r>
      <w:r w:rsidRPr="008C67CB">
        <w:t>DOI 10.46793/sabornost24.019M M33</w:t>
      </w:r>
    </w:p>
    <w:p w:rsidR="006865EA" w:rsidRPr="006865EA" w:rsidRDefault="006865EA" w:rsidP="006865EA">
      <w:pPr>
        <w:pStyle w:val="ListParagraph"/>
        <w:numPr>
          <w:ilvl w:val="0"/>
          <w:numId w:val="24"/>
        </w:numPr>
        <w:jc w:val="both"/>
        <w:rPr>
          <w:rFonts w:eastAsiaTheme="minorHAnsi"/>
          <w:b/>
          <w:bCs/>
          <w:color w:val="000000"/>
          <w:lang w:eastAsia="en-US"/>
        </w:rPr>
      </w:pPr>
      <w:r w:rsidRPr="008C67CB">
        <w:t xml:space="preserve">„Artificial Intelligence and man: comparative Christian anthropology in the document </w:t>
      </w:r>
      <w:r w:rsidRPr="008C67CB">
        <w:rPr>
          <w:i/>
        </w:rPr>
        <w:t>Antiqua et nova</w:t>
      </w:r>
      <w:r w:rsidRPr="008C67CB">
        <w:t xml:space="preserve">“, [Излагање које је аутор одржао он лајн, у </w:t>
      </w:r>
      <w:r w:rsidRPr="008C67CB">
        <w:lastRenderedPageBreak/>
        <w:t xml:space="preserve">оквиру секције „Философија науке“ на међународној конференцији </w:t>
      </w:r>
      <w:r w:rsidRPr="008C67CB">
        <w:rPr>
          <w:i/>
        </w:rPr>
        <w:t>Межвузовский международный конгресс</w:t>
      </w:r>
      <w:r w:rsidRPr="008C67CB">
        <w:t xml:space="preserve">, одржаној 22. 1. 2026. у Москви (Русија), објављено у Зборнику радова са међународног научног скупа, </w:t>
      </w:r>
      <w:r w:rsidRPr="008C67CB">
        <w:rPr>
          <w:i/>
        </w:rPr>
        <w:t>Высшая школа: научные исследования</w:t>
      </w:r>
      <w:r w:rsidRPr="008C67CB">
        <w:t>, Инфинити, Москва 2026, 174-178.] M31</w:t>
      </w:r>
    </w:p>
    <w:p w:rsidR="006865EA" w:rsidRPr="006865EA" w:rsidRDefault="006865EA" w:rsidP="006865EA">
      <w:pPr>
        <w:pStyle w:val="ListParagraph"/>
        <w:ind w:left="1080"/>
        <w:jc w:val="both"/>
        <w:rPr>
          <w:rFonts w:eastAsiaTheme="minorHAnsi"/>
          <w:b/>
          <w:bCs/>
          <w:color w:val="000000"/>
          <w:lang w:eastAsia="en-US"/>
        </w:rPr>
      </w:pPr>
    </w:p>
    <w:p w:rsidR="007764CB" w:rsidRDefault="007764CB" w:rsidP="00423215">
      <w:pPr>
        <w:ind w:left="720"/>
        <w:jc w:val="center"/>
        <w:rPr>
          <w:rFonts w:eastAsiaTheme="minorHAnsi"/>
          <w:b/>
          <w:bCs/>
          <w:color w:val="000000"/>
          <w:lang w:eastAsia="en-US"/>
        </w:rPr>
      </w:pPr>
    </w:p>
    <w:p w:rsidR="00423215" w:rsidRDefault="00423215" w:rsidP="00423215">
      <w:pPr>
        <w:ind w:left="720"/>
        <w:jc w:val="center"/>
        <w:rPr>
          <w:rFonts w:eastAsiaTheme="minorHAnsi"/>
          <w:b/>
          <w:bCs/>
          <w:color w:val="000000"/>
          <w:lang w:eastAsia="en-US"/>
        </w:rPr>
      </w:pPr>
      <w:r>
        <w:rPr>
          <w:rFonts w:eastAsiaTheme="minorHAnsi"/>
          <w:b/>
          <w:bCs/>
          <w:color w:val="000000"/>
          <w:lang w:eastAsia="en-US"/>
        </w:rPr>
        <w:t>3.1.6. Радови са домаћих научних конференција</w:t>
      </w:r>
    </w:p>
    <w:p w:rsidR="007764CB" w:rsidRDefault="007764CB" w:rsidP="00423215">
      <w:pPr>
        <w:ind w:left="720"/>
        <w:jc w:val="center"/>
        <w:rPr>
          <w:rFonts w:eastAsiaTheme="minorHAnsi"/>
          <w:b/>
          <w:bCs/>
          <w:color w:val="000000"/>
          <w:lang w:eastAsia="en-US"/>
        </w:rPr>
      </w:pPr>
    </w:p>
    <w:p w:rsidR="007764CB" w:rsidRPr="006865EA" w:rsidRDefault="006865EA" w:rsidP="006865EA">
      <w:pPr>
        <w:pStyle w:val="ListParagraph"/>
        <w:numPr>
          <w:ilvl w:val="0"/>
          <w:numId w:val="21"/>
        </w:numPr>
        <w:jc w:val="both"/>
        <w:rPr>
          <w:lang w:eastAsia="en-US"/>
        </w:rPr>
      </w:pPr>
      <w:r w:rsidRPr="006865EA">
        <w:rPr>
          <w:lang w:eastAsia="en-US"/>
        </w:rPr>
        <w:t xml:space="preserve">„Тријадолошке претпоставке саборности Цркве у делу Светог оца Јустина (Поповића)“, у </w:t>
      </w:r>
      <w:r w:rsidRPr="006865EA">
        <w:rPr>
          <w:i/>
          <w:lang w:eastAsia="en-US"/>
        </w:rPr>
        <w:t>Богословље код Срба: изазови и перспективе.</w:t>
      </w:r>
      <w:r w:rsidRPr="006865EA">
        <w:rPr>
          <w:lang w:eastAsia="en-US"/>
        </w:rPr>
        <w:t xml:space="preserve"> [Зборник радова са научног скупа. ур. В. Вукашиновић, Београд: Православни богословски факултет и Храм Светог Саве (15-16. децембар 2021)], Београд: Православни богословски факултет Универзитета у Београду, 2022, 347–361.</w:t>
      </w:r>
      <w:r w:rsidRPr="006865EA">
        <w:rPr>
          <w:rFonts w:ascii="Calibri" w:hAnsi="Calibri"/>
          <w:sz w:val="22"/>
          <w:szCs w:val="22"/>
          <w:lang w:eastAsia="en-US"/>
        </w:rPr>
        <w:t xml:space="preserve"> [</w:t>
      </w:r>
      <w:r w:rsidRPr="006865EA">
        <w:rPr>
          <w:lang w:eastAsia="en-US"/>
        </w:rPr>
        <w:t>УДК 271.2-72-1; 271.2-144.89 Јустин Поповић, свети] M61</w:t>
      </w:r>
    </w:p>
    <w:p w:rsidR="006865EA" w:rsidRPr="006865EA" w:rsidRDefault="006865EA" w:rsidP="006865EA">
      <w:pPr>
        <w:pStyle w:val="ListParagraph"/>
        <w:numPr>
          <w:ilvl w:val="0"/>
          <w:numId w:val="21"/>
        </w:numPr>
        <w:jc w:val="both"/>
        <w:rPr>
          <w:rFonts w:eastAsiaTheme="minorHAnsi"/>
          <w:b/>
          <w:bCs/>
          <w:color w:val="000000"/>
          <w:lang w:eastAsia="en-US"/>
        </w:rPr>
      </w:pPr>
      <w:r w:rsidRPr="006865EA">
        <w:t xml:space="preserve">„Савремена упоредна (православно-римокатоличка) сотириологија: проблеми и перспективе“, у </w:t>
      </w:r>
      <w:r w:rsidRPr="006865EA">
        <w:rPr>
          <w:i/>
        </w:rPr>
        <w:t xml:space="preserve">Место сoтириологије у савременом систематском богословљу </w:t>
      </w:r>
      <w:r w:rsidRPr="006865EA">
        <w:t>[Зборник радова: Научни скуп - колоквијум, 29. март 2022.],</w:t>
      </w:r>
      <w:r w:rsidRPr="006865EA">
        <w:rPr>
          <w:rFonts w:ascii="Calibri" w:hAnsi="Calibri"/>
        </w:rPr>
        <w:t xml:space="preserve"> </w:t>
      </w:r>
      <w:r w:rsidRPr="006865EA">
        <w:t>ур.</w:t>
      </w:r>
      <w:r w:rsidRPr="006865EA">
        <w:rPr>
          <w:rFonts w:ascii="Calibri" w:hAnsi="Calibri"/>
        </w:rPr>
        <w:t xml:space="preserve"> </w:t>
      </w:r>
      <w:r w:rsidRPr="006865EA">
        <w:t>З. Матић, Р. Кисић, А. Ђаковац, Београд: Православни богословски факултет Универзитета у Београду, Институт за Систематско богословље, 2022, 157-170. [УДК 272-185.5"198/201"; 271.2</w:t>
      </w:r>
      <w:r w:rsidRPr="006865EA">
        <w:rPr>
          <w:rFonts w:eastAsia="MS Gothic"/>
        </w:rPr>
        <w:t>‑</w:t>
      </w:r>
      <w:r w:rsidRPr="006865EA">
        <w:t>185.5] M63</w:t>
      </w:r>
    </w:p>
    <w:p w:rsidR="006865EA" w:rsidRPr="006865EA" w:rsidRDefault="006865EA" w:rsidP="006865EA">
      <w:pPr>
        <w:pStyle w:val="ListParagraph"/>
        <w:numPr>
          <w:ilvl w:val="0"/>
          <w:numId w:val="21"/>
        </w:numPr>
        <w:jc w:val="both"/>
        <w:rPr>
          <w:rFonts w:eastAsiaTheme="minorHAnsi"/>
          <w:b/>
          <w:bCs/>
          <w:color w:val="000000"/>
          <w:lang w:eastAsia="en-US"/>
        </w:rPr>
      </w:pPr>
      <w:r w:rsidRPr="008C67CB">
        <w:t xml:space="preserve">„Пост - богословска утемељеност и актуелност неких ранијих предлога ревизије постова (систематскобогословски поглед)“, у </w:t>
      </w:r>
      <w:r w:rsidRPr="008C67CB">
        <w:rPr>
          <w:i/>
        </w:rPr>
        <w:t>Стогодишњица</w:t>
      </w:r>
      <w:r w:rsidRPr="008C67CB">
        <w:t xml:space="preserve"> </w:t>
      </w:r>
      <w:r w:rsidRPr="008C67CB">
        <w:rPr>
          <w:i/>
        </w:rPr>
        <w:t>васпостављања Српске Патријаршије</w:t>
      </w:r>
      <w:r w:rsidRPr="008C67CB">
        <w:t>, Зборник радова са научног скупа (15. 12. 2022), ур. Владимир Вукашиновић, Београд: Православни богословски факултет Универзитета у Београду, 2023, 67-83. M61</w:t>
      </w:r>
    </w:p>
    <w:p w:rsidR="006865EA" w:rsidRPr="006865EA" w:rsidRDefault="006865EA" w:rsidP="006865EA">
      <w:pPr>
        <w:pStyle w:val="ListParagraph"/>
        <w:numPr>
          <w:ilvl w:val="0"/>
          <w:numId w:val="21"/>
        </w:numPr>
        <w:jc w:val="both"/>
        <w:rPr>
          <w:rFonts w:eastAsiaTheme="minorHAnsi"/>
          <w:b/>
          <w:bCs/>
          <w:color w:val="000000"/>
          <w:lang w:eastAsia="en-US"/>
        </w:rPr>
      </w:pPr>
      <w:r w:rsidRPr="008C67CB">
        <w:t xml:space="preserve">„Учење митрополита пергамског Јована (Зизијуласа) о (бе)смртности душе“, у </w:t>
      </w:r>
      <w:r w:rsidRPr="008C67CB">
        <w:rPr>
          <w:i/>
        </w:rPr>
        <w:t xml:space="preserve">Допринос митрополита пергамског Јована (Зизијуласа) савременом систематском богословљу </w:t>
      </w:r>
      <w:r w:rsidRPr="008C67CB">
        <w:t>[Зборник радова: Научни скуп – колоквијум, одржан 12. децембра 2023.],</w:t>
      </w:r>
      <w:r w:rsidRPr="008C67CB">
        <w:rPr>
          <w:rFonts w:ascii="Calibri" w:hAnsi="Calibri"/>
        </w:rPr>
        <w:t xml:space="preserve"> </w:t>
      </w:r>
      <w:r w:rsidRPr="008C67CB">
        <w:t>ур.</w:t>
      </w:r>
      <w:r w:rsidRPr="008C67CB">
        <w:rPr>
          <w:rFonts w:ascii="Calibri" w:hAnsi="Calibri"/>
        </w:rPr>
        <w:t xml:space="preserve"> </w:t>
      </w:r>
      <w:r w:rsidRPr="008C67CB">
        <w:t>З. Матић, А. Ђаковац, Р. Кисић, Београд-Пожаревац: Православни богословски факултет Универзитета у Београду, Институт за Систематско богословље-Одбор за просвету и културу Епархије браничевске, 2024, 89-98.</w:t>
      </w:r>
      <w:r w:rsidRPr="008C67CB">
        <w:rPr>
          <w:rFonts w:ascii="Calibri" w:hAnsi="Calibri"/>
        </w:rPr>
        <w:t xml:space="preserve"> </w:t>
      </w:r>
      <w:r w:rsidRPr="008C67CB">
        <w:t>DOI: 10.46793/mitjovan23.089m M63</w:t>
      </w:r>
    </w:p>
    <w:p w:rsidR="006865EA" w:rsidRPr="006865EA" w:rsidRDefault="006865EA" w:rsidP="006865EA">
      <w:pPr>
        <w:pStyle w:val="ListParagraph"/>
        <w:numPr>
          <w:ilvl w:val="0"/>
          <w:numId w:val="21"/>
        </w:numPr>
        <w:jc w:val="both"/>
        <w:rPr>
          <w:rFonts w:eastAsiaTheme="minorHAnsi"/>
          <w:b/>
          <w:bCs/>
          <w:color w:val="000000"/>
          <w:lang w:eastAsia="en-US"/>
        </w:rPr>
      </w:pPr>
      <w:r w:rsidRPr="008C67CB">
        <w:t xml:space="preserve">„Реакција о. Јустина (Поповића) на предлог ревизије постова у СПЦ: систематскобогословска анализа“, у </w:t>
      </w:r>
      <w:r w:rsidRPr="008C67CB">
        <w:rPr>
          <w:i/>
        </w:rPr>
        <w:t>Ава Јустин: залог предања</w:t>
      </w:r>
      <w:r w:rsidRPr="008C67CB">
        <w:t>: зборник радова са научног скупа са међународним учешћем одржаног поводом 130 година од рођења, 45 година од упокојења и 10 година од преноса моштију Преподобног оца Јустина Ћелијског (Београд, 5-6. 12. 2024),</w:t>
      </w:r>
      <w:r w:rsidRPr="008C67CB">
        <w:rPr>
          <w:rFonts w:ascii="Calibri" w:hAnsi="Calibri"/>
        </w:rPr>
        <w:t xml:space="preserve"> </w:t>
      </w:r>
      <w:r w:rsidRPr="008C67CB">
        <w:t>ур.</w:t>
      </w:r>
      <w:r w:rsidRPr="008C67CB">
        <w:rPr>
          <w:rFonts w:ascii="Calibri" w:hAnsi="Calibri"/>
        </w:rPr>
        <w:t xml:space="preserve"> </w:t>
      </w:r>
      <w:r w:rsidRPr="008C67CB">
        <w:t>В. Вукашиновић, Београд: Православни богословски факултет, 2025, 191-202.</w:t>
      </w:r>
      <w:r w:rsidRPr="008C67CB">
        <w:rPr>
          <w:rFonts w:ascii="Calibri" w:hAnsi="Calibri"/>
        </w:rPr>
        <w:t xml:space="preserve"> </w:t>
      </w:r>
      <w:r w:rsidRPr="008C67CB">
        <w:t>DOI: 10.18485/pbf_avajustin130.2025.ch11 M61</w:t>
      </w:r>
    </w:p>
    <w:p w:rsidR="006865EA" w:rsidRDefault="006865EA" w:rsidP="006865EA">
      <w:pPr>
        <w:pStyle w:val="ListParagraph"/>
        <w:ind w:left="1080"/>
        <w:jc w:val="both"/>
        <w:rPr>
          <w:rFonts w:eastAsiaTheme="minorHAnsi"/>
          <w:b/>
          <w:bCs/>
          <w:color w:val="000000"/>
          <w:lang w:eastAsia="en-US"/>
        </w:rPr>
      </w:pPr>
    </w:p>
    <w:p w:rsidR="007B5F2C" w:rsidRPr="006865EA" w:rsidRDefault="007B5F2C" w:rsidP="006865EA">
      <w:pPr>
        <w:pStyle w:val="ListParagraph"/>
        <w:ind w:left="1080"/>
        <w:jc w:val="both"/>
        <w:rPr>
          <w:rFonts w:eastAsiaTheme="minorHAnsi"/>
          <w:b/>
          <w:bCs/>
          <w:color w:val="000000"/>
          <w:lang w:eastAsia="en-US"/>
        </w:rPr>
      </w:pPr>
    </w:p>
    <w:p w:rsidR="00423215" w:rsidRDefault="00423215" w:rsidP="00423215">
      <w:pPr>
        <w:ind w:left="720"/>
        <w:jc w:val="center"/>
        <w:rPr>
          <w:rFonts w:eastAsiaTheme="minorHAnsi"/>
          <w:b/>
          <w:bCs/>
          <w:color w:val="000000"/>
          <w:lang w:eastAsia="en-US"/>
        </w:rPr>
      </w:pPr>
    </w:p>
    <w:p w:rsidR="00423215" w:rsidRPr="00423215" w:rsidRDefault="00423215" w:rsidP="00423215">
      <w:pPr>
        <w:ind w:left="720"/>
        <w:jc w:val="center"/>
        <w:rPr>
          <w:rFonts w:eastAsiaTheme="minorHAnsi"/>
          <w:b/>
          <w:bCs/>
          <w:color w:val="000000"/>
          <w:lang w:eastAsia="en-US"/>
        </w:rPr>
      </w:pPr>
      <w:r>
        <w:rPr>
          <w:rFonts w:eastAsiaTheme="minorHAnsi"/>
          <w:b/>
          <w:bCs/>
          <w:color w:val="000000"/>
          <w:lang w:eastAsia="en-US"/>
        </w:rPr>
        <w:lastRenderedPageBreak/>
        <w:t>3.2. Цитираност научних радова Златка Матића</w:t>
      </w:r>
    </w:p>
    <w:p w:rsidR="00423215" w:rsidRDefault="00423215" w:rsidP="00B320F0">
      <w:pPr>
        <w:ind w:left="720"/>
        <w:jc w:val="both"/>
        <w:rPr>
          <w:rFonts w:eastAsiaTheme="minorHAnsi"/>
          <w:bCs/>
          <w:color w:val="000000"/>
          <w:lang w:eastAsia="en-US"/>
        </w:rPr>
      </w:pPr>
    </w:p>
    <w:p w:rsidR="0078236E" w:rsidRPr="00311240" w:rsidRDefault="0078236E" w:rsidP="00B320F0">
      <w:pPr>
        <w:ind w:left="720"/>
        <w:jc w:val="both"/>
        <w:rPr>
          <w:rFonts w:eastAsiaTheme="minorHAnsi"/>
          <w:bCs/>
          <w:color w:val="000000"/>
          <w:lang w:eastAsia="en-US"/>
        </w:rPr>
      </w:pPr>
    </w:p>
    <w:p w:rsidR="006672EA" w:rsidRDefault="00A97B97" w:rsidP="00A97B97">
      <w:pPr>
        <w:autoSpaceDE w:val="0"/>
        <w:autoSpaceDN w:val="0"/>
        <w:adjustRightInd w:val="0"/>
        <w:ind w:firstLine="720"/>
        <w:jc w:val="both"/>
      </w:pPr>
      <w:r>
        <w:t>Анализом конкурсног материјала и истраживањем Комисиј</w:t>
      </w:r>
      <w:r w:rsidR="00FF3A3D">
        <w:t xml:space="preserve">е, уочава се да су радови З. Матића цитирани око </w:t>
      </w:r>
      <w:r w:rsidR="00FF3A3D" w:rsidRPr="008A6A50">
        <w:rPr>
          <w:b/>
        </w:rPr>
        <w:t>80 пута</w:t>
      </w:r>
      <w:r w:rsidR="00FF3A3D">
        <w:t>. Овај реферат ће дати доказе о</w:t>
      </w:r>
      <w:r w:rsidR="00FE1368">
        <w:t xml:space="preserve"> </w:t>
      </w:r>
      <w:r w:rsidR="008A6A50" w:rsidRPr="008A6A50">
        <w:rPr>
          <w:b/>
        </w:rPr>
        <w:t>30</w:t>
      </w:r>
      <w:r w:rsidR="006672EA">
        <w:t xml:space="preserve"> (</w:t>
      </w:r>
      <w:r w:rsidR="008A6A50">
        <w:t>три</w:t>
      </w:r>
      <w:r w:rsidR="006672EA">
        <w:t>десет)</w:t>
      </w:r>
      <w:r w:rsidR="00FF3A3D">
        <w:t xml:space="preserve"> </w:t>
      </w:r>
      <w:r w:rsidR="006672EA">
        <w:t>хетероцитата</w:t>
      </w:r>
      <w:r w:rsidR="00FF3A3D">
        <w:t xml:space="preserve"> у научној литератури, објављеној у Србији и иностранству.</w:t>
      </w:r>
    </w:p>
    <w:p w:rsidR="006672EA" w:rsidRPr="006672EA" w:rsidRDefault="006672EA" w:rsidP="006672EA">
      <w:pPr>
        <w:autoSpaceDE w:val="0"/>
        <w:autoSpaceDN w:val="0"/>
        <w:adjustRightInd w:val="0"/>
        <w:ind w:firstLine="720"/>
        <w:jc w:val="both"/>
      </w:pPr>
      <w:r w:rsidRPr="006672EA">
        <w:rPr>
          <w:i/>
        </w:rPr>
        <w:t>Да истинујемо у љубави. Званични богословски дијалог Православне и Римске Католичке Цркве,</w:t>
      </w:r>
      <w:r w:rsidRPr="006672EA">
        <w:t xml:space="preserve"> Одбор за просвету и културу Епархије пожаревачко-браничевске, Пожаревац, 2013.</w:t>
      </w:r>
    </w:p>
    <w:p w:rsidR="006672EA" w:rsidRPr="006672EA" w:rsidRDefault="006672EA" w:rsidP="006672EA">
      <w:pPr>
        <w:autoSpaceDE w:val="0"/>
        <w:autoSpaceDN w:val="0"/>
        <w:adjustRightInd w:val="0"/>
        <w:ind w:firstLine="720"/>
        <w:jc w:val="both"/>
      </w:pPr>
      <w:r w:rsidRPr="006672EA">
        <w:rPr>
          <w:u w:val="single"/>
        </w:rPr>
        <w:t>Радови у којима се цитира</w:t>
      </w:r>
      <w:r w:rsidRPr="006672EA">
        <w:t xml:space="preserve">: </w:t>
      </w:r>
    </w:p>
    <w:p w:rsidR="006672EA" w:rsidRPr="006672EA" w:rsidRDefault="006672EA" w:rsidP="006672EA">
      <w:pPr>
        <w:autoSpaceDE w:val="0"/>
        <w:autoSpaceDN w:val="0"/>
        <w:adjustRightInd w:val="0"/>
        <w:ind w:firstLine="720"/>
        <w:jc w:val="both"/>
      </w:pPr>
      <w:r w:rsidRPr="006672EA">
        <w:rPr>
          <w:lang w:val="it-IT"/>
        </w:rPr>
        <w:t>Porfirije</w:t>
      </w:r>
      <w:r w:rsidRPr="006672EA">
        <w:t xml:space="preserve"> </w:t>
      </w:r>
      <w:r w:rsidRPr="006672EA">
        <w:rPr>
          <w:lang w:val="it-IT"/>
        </w:rPr>
        <w:t>PERI</w:t>
      </w:r>
      <w:r w:rsidRPr="006672EA">
        <w:t>Ć, „</w:t>
      </w:r>
      <w:r w:rsidRPr="006672EA">
        <w:rPr>
          <w:lang w:val="it-IT"/>
        </w:rPr>
        <w:t>Pravoslavno</w:t>
      </w:r>
      <w:r w:rsidRPr="006672EA">
        <w:t xml:space="preserve"> </w:t>
      </w:r>
      <w:r w:rsidRPr="006672EA">
        <w:rPr>
          <w:lang w:val="it-IT"/>
        </w:rPr>
        <w:t>poimanje</w:t>
      </w:r>
      <w:r w:rsidRPr="006672EA">
        <w:t xml:space="preserve"> </w:t>
      </w:r>
      <w:r w:rsidRPr="006672EA">
        <w:rPr>
          <w:lang w:val="it-IT"/>
        </w:rPr>
        <w:t>sinodalnosti</w:t>
      </w:r>
      <w:r w:rsidRPr="006672EA">
        <w:t>/</w:t>
      </w:r>
      <w:r w:rsidRPr="006672EA">
        <w:rPr>
          <w:lang w:val="it-IT"/>
        </w:rPr>
        <w:t>sabornosti</w:t>
      </w:r>
      <w:r w:rsidRPr="006672EA">
        <w:t xml:space="preserve"> </w:t>
      </w:r>
      <w:r w:rsidRPr="006672EA">
        <w:rPr>
          <w:lang w:val="it-IT"/>
        </w:rPr>
        <w:t>Crkve</w:t>
      </w:r>
      <w:r w:rsidRPr="006672EA">
        <w:t xml:space="preserve">“, </w:t>
      </w:r>
      <w:r w:rsidRPr="006672EA">
        <w:rPr>
          <w:i/>
        </w:rPr>
        <w:t>Bogoslovska smotra</w:t>
      </w:r>
      <w:r w:rsidRPr="006672EA">
        <w:t xml:space="preserve">, 86 (2016.) 2, 297–310, </w:t>
      </w:r>
      <w:r w:rsidRPr="006672EA">
        <w:rPr>
          <w:b/>
        </w:rPr>
        <w:t>298.</w:t>
      </w:r>
      <w:r w:rsidRPr="006672EA">
        <w:t xml:space="preserve"> Број хетероцитата: 1</w:t>
      </w:r>
    </w:p>
    <w:p w:rsidR="006672EA" w:rsidRPr="006672EA" w:rsidRDefault="006672EA" w:rsidP="006672EA">
      <w:pPr>
        <w:autoSpaceDE w:val="0"/>
        <w:autoSpaceDN w:val="0"/>
        <w:adjustRightInd w:val="0"/>
        <w:ind w:firstLine="720"/>
        <w:jc w:val="both"/>
      </w:pPr>
      <w:r w:rsidRPr="006672EA">
        <w:t xml:space="preserve">Radivoje Simić (2020) „The Serbian Orthodox Church in the Ecumenical Movement: An Overview,“ Occasional Papers on Religion in Eastern Europe: Vol. 40: Iss. 10 , Article 5. Available at: https://digitalcommons.georgefox.edu/ree/vol40/iss10/5, </w:t>
      </w:r>
      <w:r w:rsidRPr="006672EA">
        <w:rPr>
          <w:b/>
        </w:rPr>
        <w:t>56</w:t>
      </w:r>
      <w:r w:rsidRPr="006672EA">
        <w:t>. Број хетероцитата: 1</w:t>
      </w:r>
    </w:p>
    <w:p w:rsidR="006672EA" w:rsidRPr="006672EA" w:rsidRDefault="006672EA" w:rsidP="006672EA">
      <w:pPr>
        <w:autoSpaceDE w:val="0"/>
        <w:autoSpaceDN w:val="0"/>
        <w:adjustRightInd w:val="0"/>
        <w:ind w:firstLine="720"/>
        <w:jc w:val="both"/>
      </w:pPr>
      <w:r w:rsidRPr="006672EA">
        <w:t xml:space="preserve">Бобан Миленковић, „Екуменизам – магијска религија секуларизма“, </w:t>
      </w:r>
      <w:r w:rsidRPr="006672EA">
        <w:rPr>
          <w:i/>
        </w:rPr>
        <w:t>Византијско-словенска чтенија II</w:t>
      </w:r>
      <w:r w:rsidRPr="006672EA">
        <w:t xml:space="preserve">, Зборник са научног скупа одржаног 24. новембра 2018. године на Универзитету у Нишу, ур. Д. Бојовић, К. Митић, Центар за византијско-словенске студије Универзитета у Нишу, Међународни центар за православне студије, Ниш, Центар за црквене студије, Ниш 2019.  87–102, </w:t>
      </w:r>
      <w:r w:rsidRPr="006672EA">
        <w:rPr>
          <w:b/>
        </w:rPr>
        <w:t>90</w:t>
      </w:r>
      <w:r w:rsidRPr="006672EA">
        <w:t>. Број хетероцитата: 1</w:t>
      </w:r>
    </w:p>
    <w:p w:rsidR="006672EA" w:rsidRPr="006672EA" w:rsidRDefault="006672EA" w:rsidP="006672EA">
      <w:pPr>
        <w:autoSpaceDE w:val="0"/>
        <w:autoSpaceDN w:val="0"/>
        <w:adjustRightInd w:val="0"/>
        <w:ind w:firstLine="720"/>
        <w:jc w:val="both"/>
      </w:pPr>
      <w:r w:rsidRPr="006672EA">
        <w:t xml:space="preserve">Раде Кисић, „Primus sine paribus: Одговор на текст Московске Патријаршије о примату“, </w:t>
      </w:r>
      <w:r w:rsidRPr="006672EA">
        <w:rPr>
          <w:i/>
        </w:rPr>
        <w:t>Саборност</w:t>
      </w:r>
      <w:r w:rsidRPr="006672EA">
        <w:t xml:space="preserve"> 14 (2020) 199–214, </w:t>
      </w:r>
      <w:r w:rsidRPr="006672EA">
        <w:rPr>
          <w:b/>
        </w:rPr>
        <w:t>199, 200, 202, 202</w:t>
      </w:r>
      <w:r w:rsidRPr="006672EA">
        <w:t>. Број хетероцитата: 4</w:t>
      </w:r>
    </w:p>
    <w:p w:rsidR="006672EA" w:rsidRPr="006672EA" w:rsidRDefault="006672EA" w:rsidP="006672EA">
      <w:pPr>
        <w:autoSpaceDE w:val="0"/>
        <w:autoSpaceDN w:val="0"/>
        <w:adjustRightInd w:val="0"/>
        <w:ind w:firstLine="720"/>
        <w:jc w:val="both"/>
      </w:pPr>
      <w:r w:rsidRPr="006672EA">
        <w:rPr>
          <w:i/>
        </w:rPr>
        <w:t>Примат римског епископа у делу Ж.-М. Р. Тијара: могућност рецепције Тијарове теологије примата у дијалогу Православне и Римокатоличке Цркве</w:t>
      </w:r>
      <w:r w:rsidRPr="006672EA">
        <w:t>, Пожаревац: Епархија браничевска, Одбор за просвету и културу; Београд: Православни богословски факултет Универзитета, Институт за Систематско богословље, 2018.</w:t>
      </w:r>
    </w:p>
    <w:p w:rsidR="006672EA" w:rsidRPr="006672EA" w:rsidRDefault="006672EA" w:rsidP="006672EA">
      <w:pPr>
        <w:autoSpaceDE w:val="0"/>
        <w:autoSpaceDN w:val="0"/>
        <w:adjustRightInd w:val="0"/>
        <w:ind w:firstLine="720"/>
        <w:jc w:val="both"/>
      </w:pPr>
      <w:r w:rsidRPr="006672EA">
        <w:rPr>
          <w:u w:val="single"/>
        </w:rPr>
        <w:t>Радови у којима се цитира</w:t>
      </w:r>
      <w:r w:rsidRPr="006672EA">
        <w:t>:</w:t>
      </w:r>
    </w:p>
    <w:p w:rsidR="006672EA" w:rsidRPr="006672EA" w:rsidRDefault="006672EA" w:rsidP="006672EA">
      <w:pPr>
        <w:autoSpaceDE w:val="0"/>
        <w:autoSpaceDN w:val="0"/>
        <w:adjustRightInd w:val="0"/>
        <w:ind w:firstLine="720"/>
        <w:jc w:val="both"/>
      </w:pPr>
      <w:r w:rsidRPr="006672EA">
        <w:t xml:space="preserve">Предраг Петровић, </w:t>
      </w:r>
      <w:r w:rsidRPr="006672EA">
        <w:rPr>
          <w:i/>
        </w:rPr>
        <w:t>Приврженост света узроку постојања</w:t>
      </w:r>
      <w:r w:rsidRPr="006672EA">
        <w:t>, Досије студио, Београд, 2019. 77. 175. Број хетероцитата: 2</w:t>
      </w:r>
    </w:p>
    <w:p w:rsidR="006672EA" w:rsidRPr="006672EA" w:rsidRDefault="006672EA" w:rsidP="006672EA">
      <w:pPr>
        <w:autoSpaceDE w:val="0"/>
        <w:autoSpaceDN w:val="0"/>
        <w:adjustRightInd w:val="0"/>
        <w:ind w:firstLine="720"/>
        <w:jc w:val="both"/>
      </w:pPr>
      <w:r w:rsidRPr="006672EA">
        <w:t xml:space="preserve">Раде Кисић, „Primus sine paribus: Одговор на текст Московске Патријаршије о примату“, </w:t>
      </w:r>
      <w:r w:rsidRPr="006672EA">
        <w:rPr>
          <w:i/>
        </w:rPr>
        <w:t>Саборност</w:t>
      </w:r>
      <w:r w:rsidRPr="006672EA">
        <w:t xml:space="preserve"> 14 (2020) 199–214, 204, 205. Број хетероцитата: 2</w:t>
      </w:r>
    </w:p>
    <w:p w:rsidR="006672EA" w:rsidRPr="006672EA" w:rsidRDefault="006672EA" w:rsidP="006672EA">
      <w:pPr>
        <w:autoSpaceDE w:val="0"/>
        <w:autoSpaceDN w:val="0"/>
        <w:adjustRightInd w:val="0"/>
        <w:ind w:firstLine="720"/>
        <w:jc w:val="both"/>
      </w:pPr>
      <w:r w:rsidRPr="006672EA">
        <w:t xml:space="preserve">Небојша Стевановић, „Нека Бог види и суди“ — Питање упућених анатема из 1054. године —“, </w:t>
      </w:r>
      <w:r w:rsidRPr="006672EA">
        <w:rPr>
          <w:i/>
        </w:rPr>
        <w:t>Теолошки погледи</w:t>
      </w:r>
      <w:r w:rsidRPr="006672EA">
        <w:t xml:space="preserve"> 53 (2020) 1, 55–68, 62. Број хетероцитата: 1</w:t>
      </w:r>
    </w:p>
    <w:p w:rsidR="006672EA" w:rsidRPr="006672EA" w:rsidRDefault="006672EA" w:rsidP="006672EA">
      <w:pPr>
        <w:autoSpaceDE w:val="0"/>
        <w:autoSpaceDN w:val="0"/>
        <w:adjustRightInd w:val="0"/>
        <w:ind w:firstLine="720"/>
        <w:jc w:val="both"/>
      </w:pPr>
      <w:r w:rsidRPr="006672EA">
        <w:t xml:space="preserve">Небојша Стевановић, „Primus universalis у званичним документима Међународне комисије за богословски дијалог римокатоличке и православне Цркве: рецепција и изазови“, </w:t>
      </w:r>
      <w:r w:rsidRPr="006672EA">
        <w:rPr>
          <w:i/>
        </w:rPr>
        <w:t>Саборност</w:t>
      </w:r>
      <w:r w:rsidRPr="006672EA">
        <w:t xml:space="preserve"> 2023, 75–111. 76.79.83.95.103.104. Број хетероцитата: 5</w:t>
      </w:r>
    </w:p>
    <w:p w:rsidR="006672EA" w:rsidRPr="006672EA" w:rsidRDefault="006672EA" w:rsidP="006672EA">
      <w:pPr>
        <w:autoSpaceDE w:val="0"/>
        <w:autoSpaceDN w:val="0"/>
        <w:adjustRightInd w:val="0"/>
        <w:ind w:firstLine="720"/>
        <w:jc w:val="both"/>
      </w:pPr>
      <w:r w:rsidRPr="006672EA">
        <w:t xml:space="preserve">„Света тајна (сакрамент) исповести и покајања у Римокатоличкој Цркви: од Тридентског до Другог ватиканског концила (и назад?)“, З. Матић (ур.), </w:t>
      </w:r>
      <w:r w:rsidRPr="006672EA">
        <w:rPr>
          <w:i/>
        </w:rPr>
        <w:t>Покајање, праштање и спасење у савременој (постмодерној) култури. Испунило се време и приближило се Царство Божје; покајте се и верујте у Јеванђеље (Мк 1, 15)</w:t>
      </w:r>
      <w:r w:rsidRPr="006672EA">
        <w:t xml:space="preserve">. Научни богословски скуп поводом прославе два века оснивања манастира </w:t>
      </w:r>
      <w:r w:rsidRPr="006672EA">
        <w:lastRenderedPageBreak/>
        <w:t>Покајница, манастир Покајница, 21. мај 2018, ИСБ ПБФ УБ – ОПК Епархије браничевске, Београд – Пожаревац, 2018, 189–205.</w:t>
      </w:r>
    </w:p>
    <w:p w:rsidR="006672EA" w:rsidRPr="006672EA" w:rsidRDefault="006672EA" w:rsidP="006672EA">
      <w:pPr>
        <w:autoSpaceDE w:val="0"/>
        <w:autoSpaceDN w:val="0"/>
        <w:adjustRightInd w:val="0"/>
        <w:ind w:firstLine="720"/>
        <w:jc w:val="both"/>
      </w:pPr>
      <w:r w:rsidRPr="006672EA">
        <w:rPr>
          <w:u w:val="single"/>
        </w:rPr>
        <w:t>Рад у којем се цитира</w:t>
      </w:r>
      <w:r w:rsidRPr="006672EA">
        <w:t>:</w:t>
      </w:r>
    </w:p>
    <w:p w:rsidR="006672EA" w:rsidRPr="006672EA" w:rsidRDefault="006672EA" w:rsidP="006672EA">
      <w:pPr>
        <w:autoSpaceDE w:val="0"/>
        <w:autoSpaceDN w:val="0"/>
        <w:adjustRightInd w:val="0"/>
        <w:ind w:firstLine="720"/>
        <w:jc w:val="both"/>
      </w:pPr>
      <w:r w:rsidRPr="006672EA">
        <w:t xml:space="preserve">Србољуб Убипариповић, „Служба духовника у члану 11. Душановог законика: светотајинска и богословска перспектива“, </w:t>
      </w:r>
      <w:r w:rsidRPr="006672EA">
        <w:rPr>
          <w:i/>
        </w:rPr>
        <w:t>Теолошки погледи</w:t>
      </w:r>
      <w:r w:rsidRPr="006672EA">
        <w:t xml:space="preserve"> 56 (2023) 2, 241–264, </w:t>
      </w:r>
      <w:r w:rsidRPr="006672EA">
        <w:rPr>
          <w:b/>
          <w:lang w:val="ru-RU"/>
        </w:rPr>
        <w:t>242–243</w:t>
      </w:r>
      <w:r w:rsidRPr="006672EA">
        <w:t>. Број хетероцитата: 1</w:t>
      </w:r>
    </w:p>
    <w:p w:rsidR="006672EA" w:rsidRPr="006672EA" w:rsidRDefault="006672EA" w:rsidP="006672EA">
      <w:pPr>
        <w:autoSpaceDE w:val="0"/>
        <w:autoSpaceDN w:val="0"/>
        <w:adjustRightInd w:val="0"/>
        <w:ind w:firstLine="720"/>
        <w:jc w:val="both"/>
      </w:pPr>
      <w:r w:rsidRPr="006672EA">
        <w:t xml:space="preserve">„«I Have Not Met a More Profound and Intelligent Orthodox Theologian than Him»: John Zizioulas in the Letters of Holy Father Justin (Popović)”, </w:t>
      </w:r>
      <w:r w:rsidRPr="006672EA">
        <w:rPr>
          <w:i/>
        </w:rPr>
        <w:t>Unity and Dialogue</w:t>
      </w:r>
      <w:r w:rsidRPr="006672EA">
        <w:t>, vol. 78 (2023), 265-283.</w:t>
      </w:r>
    </w:p>
    <w:p w:rsidR="006672EA" w:rsidRPr="006672EA" w:rsidRDefault="006672EA" w:rsidP="006672EA">
      <w:pPr>
        <w:autoSpaceDE w:val="0"/>
        <w:autoSpaceDN w:val="0"/>
        <w:adjustRightInd w:val="0"/>
        <w:ind w:firstLine="720"/>
        <w:jc w:val="both"/>
      </w:pPr>
      <w:r w:rsidRPr="006672EA">
        <w:rPr>
          <w:u w:val="single"/>
        </w:rPr>
        <w:t>Радови у којима се цитира</w:t>
      </w:r>
      <w:r w:rsidRPr="006672EA">
        <w:t>:</w:t>
      </w:r>
    </w:p>
    <w:p w:rsidR="006672EA" w:rsidRPr="006672EA" w:rsidRDefault="006672EA" w:rsidP="006672EA">
      <w:pPr>
        <w:autoSpaceDE w:val="0"/>
        <w:autoSpaceDN w:val="0"/>
        <w:adjustRightInd w:val="0"/>
        <w:ind w:firstLine="720"/>
        <w:jc w:val="both"/>
      </w:pPr>
      <w:r w:rsidRPr="006672EA">
        <w:t xml:space="preserve">Александар Ђаковац, „Личност и суштина: Осврт на негативну рецепцију теологије личности митрополита Јована Зизијуласа“, З. Матић, А. Ђаковац, Р. Кисић (ур.), </w:t>
      </w:r>
      <w:r w:rsidRPr="006672EA">
        <w:rPr>
          <w:i/>
        </w:rPr>
        <w:t>Допринос митрополита пергамског Јована (Зизијуласа) савременом систематском богословљу</w:t>
      </w:r>
      <w:r w:rsidRPr="006672EA">
        <w:t xml:space="preserve"> (зборник радова), Београд – Пожаревац, 2024, 43–66, 45. Број хетероцитата: 1</w:t>
      </w:r>
    </w:p>
    <w:p w:rsidR="006672EA" w:rsidRPr="006672EA" w:rsidRDefault="006672EA" w:rsidP="006672EA">
      <w:pPr>
        <w:autoSpaceDE w:val="0"/>
        <w:autoSpaceDN w:val="0"/>
        <w:adjustRightInd w:val="0"/>
        <w:ind w:firstLine="720"/>
        <w:jc w:val="both"/>
      </w:pPr>
      <w:r w:rsidRPr="006672EA">
        <w:t xml:space="preserve">Raul-Ovidiu Bodea, „Teologie și cultură în gândirea Mitropolitului Ioannis Zizioulas: critică neopatristică și transfigurare euharistică“, </w:t>
      </w:r>
      <w:r w:rsidRPr="006672EA">
        <w:rPr>
          <w:i/>
        </w:rPr>
        <w:t>Altarul Reîntregirii</w:t>
      </w:r>
      <w:r w:rsidRPr="006672EA">
        <w:t>, nr. 1 (2025), 117-132, 117. Број хетероцитата: 1</w:t>
      </w:r>
    </w:p>
    <w:p w:rsidR="006672EA" w:rsidRPr="006672EA" w:rsidRDefault="006672EA" w:rsidP="006672EA">
      <w:pPr>
        <w:autoSpaceDE w:val="0"/>
        <w:autoSpaceDN w:val="0"/>
        <w:adjustRightInd w:val="0"/>
        <w:ind w:firstLine="720"/>
        <w:jc w:val="both"/>
      </w:pPr>
      <w:r w:rsidRPr="006672EA">
        <w:rPr>
          <w:lang w:val="ru-RU"/>
        </w:rPr>
        <w:t xml:space="preserve">„Богомољачки покрет: еклисиолошка процена једног феномена“. У: </w:t>
      </w:r>
      <w:r w:rsidRPr="006672EA">
        <w:rPr>
          <w:i/>
          <w:lang w:val="ru-RU"/>
        </w:rPr>
        <w:t>Осам векова аутокефалије Српске Православне Цркве</w:t>
      </w:r>
      <w:r w:rsidRPr="006672EA">
        <w:rPr>
          <w:lang w:val="ru-RU"/>
        </w:rPr>
        <w:t>. Зборник радова међународног научног скупа „Осам векова аутокефалије Српске Православне Цркве (1219–2019): историјско, богословско и културно наслеђе“ (10–14. децембар 2018. Православни богословски факултет, Београд), том 2, ур. Владислав Пузовић и Владан Таталовић, 189–198. Београд: Православни богословски факултет Универзитета у Београду – Свети Архијерејски Синод Српске Православне Цркве, 2020</w:t>
      </w:r>
      <w:r w:rsidRPr="006672EA">
        <w:t>, 189–198.</w:t>
      </w:r>
    </w:p>
    <w:p w:rsidR="006672EA" w:rsidRPr="006672EA" w:rsidRDefault="006672EA" w:rsidP="006672EA">
      <w:pPr>
        <w:autoSpaceDE w:val="0"/>
        <w:autoSpaceDN w:val="0"/>
        <w:adjustRightInd w:val="0"/>
        <w:ind w:firstLine="720"/>
        <w:jc w:val="both"/>
      </w:pPr>
      <w:r w:rsidRPr="006672EA">
        <w:rPr>
          <w:u w:val="single"/>
        </w:rPr>
        <w:t>Радови у којима се цитира</w:t>
      </w:r>
      <w:r w:rsidRPr="006672EA">
        <w:t>:</w:t>
      </w:r>
    </w:p>
    <w:p w:rsidR="006672EA" w:rsidRPr="006672EA" w:rsidRDefault="006672EA" w:rsidP="006672EA">
      <w:pPr>
        <w:autoSpaceDE w:val="0"/>
        <w:autoSpaceDN w:val="0"/>
        <w:adjustRightInd w:val="0"/>
        <w:ind w:firstLine="720"/>
        <w:jc w:val="both"/>
      </w:pPr>
      <w:r w:rsidRPr="006672EA">
        <w:t xml:space="preserve">Srećko Petrović, „A Few Questions regarding Life, Work and Education of St. Jakov (Radoje) Arsović“, </w:t>
      </w:r>
      <w:r w:rsidRPr="006672EA">
        <w:rPr>
          <w:i/>
        </w:rPr>
        <w:t>Nicholai Studies</w:t>
      </w:r>
      <w:r w:rsidRPr="006672EA">
        <w:t xml:space="preserve">, Vol. I, No. 1 (2021), 131–188, </w:t>
      </w:r>
      <w:r w:rsidRPr="006672EA">
        <w:rPr>
          <w:b/>
        </w:rPr>
        <w:t>134</w:t>
      </w:r>
      <w:r w:rsidRPr="006672EA">
        <w:t xml:space="preserve">. Број хетероцитата: 1 </w:t>
      </w:r>
    </w:p>
    <w:p w:rsidR="006672EA" w:rsidRPr="006672EA" w:rsidRDefault="006672EA" w:rsidP="006672EA">
      <w:pPr>
        <w:autoSpaceDE w:val="0"/>
        <w:autoSpaceDN w:val="0"/>
        <w:adjustRightInd w:val="0"/>
        <w:ind w:firstLine="720"/>
        <w:jc w:val="both"/>
      </w:pPr>
      <w:r w:rsidRPr="006672EA">
        <w:t>Zorica Kuburić, „Bogomoljački pokret – autentična vera“, Zorica Kuburić, Ljiljana Ćumura, Ana Kuburić Zotova (prir.),</w:t>
      </w:r>
      <w:r w:rsidRPr="006672EA">
        <w:rPr>
          <w:i/>
        </w:rPr>
        <w:t xml:space="preserve"> Vera, znanje, sumnja</w:t>
      </w:r>
      <w:r w:rsidRPr="006672EA">
        <w:t xml:space="preserve">. Zbornik radova međunarodne konferencije, održane 14. i 15. maja 2023. godine; Novi Sad, Beograd, 2023,121–136, </w:t>
      </w:r>
      <w:r w:rsidRPr="006672EA">
        <w:rPr>
          <w:b/>
        </w:rPr>
        <w:t>128</w:t>
      </w:r>
      <w:r w:rsidRPr="006672EA">
        <w:t>. Број хетероцитата: 1</w:t>
      </w:r>
    </w:p>
    <w:p w:rsidR="006672EA" w:rsidRPr="006672EA" w:rsidRDefault="006672EA" w:rsidP="006672EA">
      <w:pPr>
        <w:autoSpaceDE w:val="0"/>
        <w:autoSpaceDN w:val="0"/>
        <w:adjustRightInd w:val="0"/>
        <w:ind w:firstLine="720"/>
        <w:jc w:val="both"/>
      </w:pPr>
      <w:r w:rsidRPr="006672EA">
        <w:t xml:space="preserve">Nemanja S. Mrdjenovic, „Bogomoljci: A Missional Movement of the Orthodox Laity as a Blessing and a Challenge to the Church“, </w:t>
      </w:r>
      <w:r w:rsidRPr="006672EA">
        <w:rPr>
          <w:i/>
        </w:rPr>
        <w:t>Phronema</w:t>
      </w:r>
      <w:r w:rsidRPr="006672EA">
        <w:t xml:space="preserve">, 39(1) 2024, 45–66, </w:t>
      </w:r>
      <w:r w:rsidRPr="006672EA">
        <w:rPr>
          <w:b/>
        </w:rPr>
        <w:t xml:space="preserve">60.62. </w:t>
      </w:r>
      <w:r w:rsidRPr="006672EA">
        <w:t>Број хетероцитата: 2</w:t>
      </w:r>
    </w:p>
    <w:p w:rsidR="006672EA" w:rsidRPr="006672EA" w:rsidRDefault="006672EA" w:rsidP="006672EA">
      <w:pPr>
        <w:autoSpaceDE w:val="0"/>
        <w:autoSpaceDN w:val="0"/>
        <w:adjustRightInd w:val="0"/>
        <w:ind w:firstLine="720"/>
        <w:jc w:val="both"/>
      </w:pPr>
      <w:r w:rsidRPr="006672EA">
        <w:t xml:space="preserve">Срећко М. Петровић, „Корак ка маргини: однос Николаја Велимировића према једном православном харизматском покрету“, Zorica Kuburić, Ljiljana Ćumura (prir.), </w:t>
      </w:r>
      <w:r w:rsidRPr="006672EA">
        <w:rPr>
          <w:i/>
        </w:rPr>
        <w:t>Marginalizam u religiji, nauci, filozofiji i umetnosti</w:t>
      </w:r>
      <w:r w:rsidRPr="006672EA">
        <w:t xml:space="preserve"> : zbornik radova / 25. međunarodna konferencija, 17-19. maj 2025, Beograd; Novi Sad : Centar za empirijska istraživanja religije, 2025, 55–88, </w:t>
      </w:r>
      <w:r w:rsidRPr="006672EA">
        <w:rPr>
          <w:b/>
        </w:rPr>
        <w:t>56.65.66</w:t>
      </w:r>
      <w:r w:rsidRPr="006672EA">
        <w:t>. Број хетероцитата: 3</w:t>
      </w:r>
    </w:p>
    <w:p w:rsidR="006672EA" w:rsidRPr="006672EA" w:rsidRDefault="006672EA" w:rsidP="006672EA">
      <w:pPr>
        <w:autoSpaceDE w:val="0"/>
        <w:autoSpaceDN w:val="0"/>
        <w:adjustRightInd w:val="0"/>
        <w:ind w:firstLine="720"/>
        <w:jc w:val="both"/>
      </w:pPr>
      <w:r w:rsidRPr="006672EA">
        <w:t xml:space="preserve">Драган Ашковић, „Међусобни утицаји и прожимања црквеног и богомољачког певања с почетка 20. века“, </w:t>
      </w:r>
      <w:r w:rsidRPr="006672EA">
        <w:rPr>
          <w:i/>
        </w:rPr>
        <w:t xml:space="preserve">Црквене студије </w:t>
      </w:r>
      <w:r w:rsidRPr="006672EA">
        <w:t>22 (2025) 759-773, 763. Број хетероцитата: 1</w:t>
      </w:r>
    </w:p>
    <w:p w:rsidR="006672EA" w:rsidRPr="006672EA" w:rsidRDefault="006672EA" w:rsidP="006672EA">
      <w:pPr>
        <w:autoSpaceDE w:val="0"/>
        <w:autoSpaceDN w:val="0"/>
        <w:adjustRightInd w:val="0"/>
        <w:ind w:firstLine="720"/>
        <w:jc w:val="both"/>
      </w:pPr>
      <w:r w:rsidRPr="006672EA">
        <w:lastRenderedPageBreak/>
        <w:t xml:space="preserve">„Богословље твари у опусу Јозефа Рацингера (папе Бенедикта XVI): хришћанско учење о стварању света пред изазовимa данашњице“, </w:t>
      </w:r>
      <w:r w:rsidRPr="006672EA">
        <w:rPr>
          <w:i/>
        </w:rPr>
        <w:t>Саборност</w:t>
      </w:r>
      <w:r w:rsidRPr="006672EA">
        <w:t>, 12 (2018) 69–78, Пожаревац: Одбор за просвету и културу Епархије браничевске.</w:t>
      </w:r>
    </w:p>
    <w:p w:rsidR="006672EA" w:rsidRPr="006672EA" w:rsidRDefault="006672EA" w:rsidP="006672EA">
      <w:pPr>
        <w:autoSpaceDE w:val="0"/>
        <w:autoSpaceDN w:val="0"/>
        <w:adjustRightInd w:val="0"/>
        <w:ind w:firstLine="720"/>
        <w:jc w:val="both"/>
      </w:pPr>
      <w:r w:rsidRPr="006672EA">
        <w:rPr>
          <w:u w:val="single"/>
        </w:rPr>
        <w:t>Рад у којем се цитира</w:t>
      </w:r>
      <w:r w:rsidRPr="006672EA">
        <w:t>:</w:t>
      </w:r>
    </w:p>
    <w:p w:rsidR="006672EA" w:rsidRPr="006672EA" w:rsidRDefault="006672EA" w:rsidP="006672EA">
      <w:pPr>
        <w:autoSpaceDE w:val="0"/>
        <w:autoSpaceDN w:val="0"/>
        <w:adjustRightInd w:val="0"/>
        <w:ind w:firstLine="720"/>
        <w:jc w:val="both"/>
      </w:pPr>
      <w:r w:rsidRPr="006672EA">
        <w:t xml:space="preserve">Александар Ђаковац, „Ричард од Светог Виктора: Личност и постојање“, </w:t>
      </w:r>
      <w:r w:rsidRPr="006672EA">
        <w:rPr>
          <w:i/>
        </w:rPr>
        <w:t>Саборност</w:t>
      </w:r>
      <w:r w:rsidRPr="006672EA">
        <w:t xml:space="preserve"> 14 (2020) 95–114, </w:t>
      </w:r>
      <w:r w:rsidRPr="006672EA">
        <w:rPr>
          <w:b/>
        </w:rPr>
        <w:t>107</w:t>
      </w:r>
      <w:r w:rsidRPr="006672EA">
        <w:t>. Број хетероцитата: 1</w:t>
      </w:r>
    </w:p>
    <w:p w:rsidR="006672EA" w:rsidRPr="006672EA" w:rsidRDefault="006672EA" w:rsidP="006672EA">
      <w:pPr>
        <w:autoSpaceDE w:val="0"/>
        <w:autoSpaceDN w:val="0"/>
        <w:adjustRightInd w:val="0"/>
        <w:ind w:firstLine="720"/>
        <w:jc w:val="both"/>
      </w:pPr>
      <w:r w:rsidRPr="006672EA">
        <w:t xml:space="preserve">„Свети цар Константин Велики и Први васељенски сабор“, у </w:t>
      </w:r>
      <w:r w:rsidRPr="006672EA">
        <w:rPr>
          <w:i/>
        </w:rPr>
        <w:t>Српска теологија данас</w:t>
      </w:r>
      <w:r w:rsidRPr="006672EA">
        <w:t xml:space="preserve"> (СТД) књ. 2: Српска теологија данас 2010: Зборник радова другог годишњег симпосиона (Београд: Институт за теолошка истраживања ПБФ, 2011), 380-392.</w:t>
      </w:r>
    </w:p>
    <w:p w:rsidR="006672EA" w:rsidRPr="006672EA" w:rsidRDefault="006672EA" w:rsidP="006672EA">
      <w:pPr>
        <w:autoSpaceDE w:val="0"/>
        <w:autoSpaceDN w:val="0"/>
        <w:adjustRightInd w:val="0"/>
        <w:ind w:firstLine="720"/>
        <w:jc w:val="both"/>
      </w:pPr>
      <w:r w:rsidRPr="006672EA">
        <w:rPr>
          <w:u w:val="single"/>
        </w:rPr>
        <w:t>Рад у којем се цитира</w:t>
      </w:r>
      <w:r w:rsidRPr="006672EA">
        <w:t>:</w:t>
      </w:r>
    </w:p>
    <w:p w:rsidR="005A3DFA" w:rsidRDefault="006672EA" w:rsidP="006672EA">
      <w:pPr>
        <w:autoSpaceDE w:val="0"/>
        <w:autoSpaceDN w:val="0"/>
        <w:adjustRightInd w:val="0"/>
        <w:ind w:firstLine="720"/>
        <w:jc w:val="both"/>
      </w:pPr>
      <w:r w:rsidRPr="006672EA">
        <w:t xml:space="preserve">Сава Миловановић, „Статус ђакона у 18. канону Првог васељенског сабора према тумачењу Никодима Милаша“, Зборник радова </w:t>
      </w:r>
      <w:r w:rsidRPr="006672EA">
        <w:rPr>
          <w:i/>
        </w:rPr>
        <w:t>Српска теологија у двадесетом веку - истраживачки проблеми и резултати</w:t>
      </w:r>
      <w:r w:rsidRPr="006672EA">
        <w:t xml:space="preserve"> - књига 22, Православни богословски факултет, Београд 2024, 57–68, </w:t>
      </w:r>
      <w:r w:rsidRPr="006672EA">
        <w:rPr>
          <w:b/>
        </w:rPr>
        <w:t>58</w:t>
      </w:r>
      <w:r w:rsidRPr="006672EA">
        <w:t>. Број хетероцитата: 1</w:t>
      </w:r>
      <w:r w:rsidR="00A97B97">
        <w:t xml:space="preserve"> </w:t>
      </w:r>
    </w:p>
    <w:p w:rsidR="00FE1368" w:rsidRDefault="00FE1368" w:rsidP="006672EA">
      <w:pPr>
        <w:autoSpaceDE w:val="0"/>
        <w:autoSpaceDN w:val="0"/>
        <w:adjustRightInd w:val="0"/>
        <w:ind w:firstLine="720"/>
        <w:jc w:val="both"/>
      </w:pPr>
      <w:r w:rsidRPr="00FE1368">
        <w:t xml:space="preserve">„Учење митрополита пергамског Јована (Зизијуласа) о (бе)смртности душе“, у </w:t>
      </w:r>
      <w:r w:rsidRPr="00FE1368">
        <w:rPr>
          <w:i/>
        </w:rPr>
        <w:t xml:space="preserve">Допринос митрополита пергамског Јована (Зизијуласа) савременом систематском богословљу </w:t>
      </w:r>
      <w:r w:rsidRPr="00FE1368">
        <w:t>[Зборник радова: Научни скуп – колоквијум, одржан 12. децембра 2023.], ур. З. Матић, А. Ђаковац, Р. Кисић, Београд-Пожаревац: Православни богословски факултет Универзитета у Београду, Институт за Систематско богословље-Одбор за просвету и културу Епархије браничевске, 2024, 89-98.</w:t>
      </w:r>
    </w:p>
    <w:p w:rsidR="008B7652" w:rsidRDefault="00FE1368" w:rsidP="001865AD">
      <w:pPr>
        <w:tabs>
          <w:tab w:val="left" w:pos="3672"/>
        </w:tabs>
        <w:jc w:val="both"/>
      </w:pPr>
      <w:r>
        <w:rPr>
          <w:lang w:val="ru-RU"/>
        </w:rPr>
        <w:t xml:space="preserve">           </w:t>
      </w:r>
      <w:r w:rsidRPr="006672EA">
        <w:rPr>
          <w:u w:val="single"/>
        </w:rPr>
        <w:t>Рад у којем се цитира</w:t>
      </w:r>
      <w:r w:rsidRPr="006672EA">
        <w:t>:</w:t>
      </w:r>
    </w:p>
    <w:p w:rsidR="00FE1368" w:rsidRPr="00FE1368" w:rsidRDefault="00FE1368" w:rsidP="001865AD">
      <w:pPr>
        <w:tabs>
          <w:tab w:val="left" w:pos="3672"/>
        </w:tabs>
        <w:jc w:val="both"/>
      </w:pPr>
      <w:r w:rsidRPr="00FE1368">
        <w:t xml:space="preserve">Жељко Ђурић, </w:t>
      </w:r>
      <w:r w:rsidRPr="00FE1368">
        <w:rPr>
          <w:i/>
        </w:rPr>
        <w:t>Концепт иконе. Еклисиолошка анализа појма иконе код архиепископа браничевског Игнатија и Јована Зизјуласа</w:t>
      </w:r>
      <w:r w:rsidRPr="00FE1368">
        <w:t xml:space="preserve">, Пожаревац – Смедерево, 2026, </w:t>
      </w:r>
      <w:r w:rsidRPr="008A6A50">
        <w:rPr>
          <w:b/>
        </w:rPr>
        <w:t>182</w:t>
      </w:r>
      <w:r w:rsidRPr="00FE1368">
        <w:t>, нота 541.</w:t>
      </w:r>
      <w:r w:rsidR="008A6A50">
        <w:t xml:space="preserve"> </w:t>
      </w:r>
      <w:r w:rsidR="008A6A50" w:rsidRPr="006672EA">
        <w:t>Број хетероцитата: 1</w:t>
      </w:r>
    </w:p>
    <w:p w:rsidR="001865AD" w:rsidRPr="00311240" w:rsidRDefault="001865AD" w:rsidP="001865AD">
      <w:pPr>
        <w:tabs>
          <w:tab w:val="left" w:pos="3672"/>
        </w:tabs>
        <w:jc w:val="both"/>
        <w:rPr>
          <w:b/>
        </w:rPr>
      </w:pPr>
    </w:p>
    <w:p w:rsidR="00BD6A4E" w:rsidRPr="00311240" w:rsidRDefault="00BD6A4E" w:rsidP="00BD6A4E">
      <w:pPr>
        <w:jc w:val="center"/>
        <w:rPr>
          <w:b/>
        </w:rPr>
      </w:pPr>
      <w:r w:rsidRPr="00311240">
        <w:rPr>
          <w:b/>
        </w:rPr>
        <w:t xml:space="preserve">3.2 Преглед и оцена </w:t>
      </w:r>
      <w:r w:rsidR="00BD483C">
        <w:rPr>
          <w:b/>
        </w:rPr>
        <w:t xml:space="preserve">најрелевантнијих </w:t>
      </w:r>
      <w:r w:rsidRPr="00311240">
        <w:rPr>
          <w:b/>
        </w:rPr>
        <w:t>радова</w:t>
      </w:r>
    </w:p>
    <w:p w:rsidR="00BD6A4E" w:rsidRPr="00311240" w:rsidRDefault="00BD6A4E" w:rsidP="000A60D7">
      <w:pPr>
        <w:jc w:val="both"/>
        <w:rPr>
          <w:b/>
        </w:rPr>
      </w:pPr>
    </w:p>
    <w:p w:rsidR="00BD6A4E" w:rsidRPr="00311240" w:rsidRDefault="00BD6A4E" w:rsidP="000A60D7">
      <w:pPr>
        <w:jc w:val="both"/>
      </w:pPr>
    </w:p>
    <w:p w:rsidR="00E71A05" w:rsidRPr="00311240" w:rsidRDefault="00E71A05" w:rsidP="007E38BB">
      <w:pPr>
        <w:ind w:firstLine="720"/>
        <w:jc w:val="both"/>
      </w:pPr>
      <w:r w:rsidRPr="00311240">
        <w:t xml:space="preserve">Комисија ће изнети своју оцену оних радова, који су најбитнији за закључак реферата, будући да су готово све студије кандидата у изразитој мери осмишљаване и писане тако да је тема </w:t>
      </w:r>
      <w:r w:rsidR="00BD483C">
        <w:t xml:space="preserve">Догматике са </w:t>
      </w:r>
      <w:r w:rsidRPr="00311240">
        <w:t>упоредн</w:t>
      </w:r>
      <w:r w:rsidR="00BD483C">
        <w:t>им</w:t>
      </w:r>
      <w:r w:rsidRPr="00311240">
        <w:t xml:space="preserve"> богословљ</w:t>
      </w:r>
      <w:r w:rsidR="00BD483C">
        <w:t>ем</w:t>
      </w:r>
      <w:r w:rsidRPr="00311240">
        <w:t xml:space="preserve"> идеја водиља ауторових истраживања.</w:t>
      </w:r>
    </w:p>
    <w:p w:rsidR="00C86731" w:rsidRPr="00311240" w:rsidRDefault="00C86731" w:rsidP="00BD6A4E">
      <w:pPr>
        <w:jc w:val="both"/>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Анализа радова [202</w:t>
      </w:r>
      <w:r w:rsidR="00CF1482">
        <w:rPr>
          <w:rFonts w:eastAsiaTheme="minorHAnsi"/>
          <w:bCs/>
          <w:color w:val="000000"/>
          <w:lang w:eastAsia="en-US"/>
        </w:rPr>
        <w:t>2</w:t>
      </w:r>
      <w:r w:rsidRPr="007E38BB">
        <w:rPr>
          <w:rFonts w:eastAsiaTheme="minorHAnsi"/>
          <w:bCs/>
          <w:color w:val="000000"/>
          <w:lang w:eastAsia="en-US"/>
        </w:rPr>
        <w:t>-2026]</w:t>
      </w:r>
    </w:p>
    <w:p w:rsidR="007E38BB" w:rsidRPr="007E38BB" w:rsidRDefault="007E38BB" w:rsidP="007E38BB">
      <w:pPr>
        <w:pStyle w:val="ListParagraph"/>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а) </w:t>
      </w:r>
      <w:r w:rsidRPr="00AE2464">
        <w:rPr>
          <w:rFonts w:eastAsiaTheme="minorHAnsi"/>
          <w:b/>
          <w:bCs/>
          <w:color w:val="000000"/>
          <w:lang w:eastAsia="en-US"/>
        </w:rPr>
        <w:t>монографија</w:t>
      </w:r>
    </w:p>
    <w:p w:rsidR="007E38BB" w:rsidRPr="007E38BB" w:rsidRDefault="007E38BB" w:rsidP="007E38BB">
      <w:pPr>
        <w:pStyle w:val="ListParagraph"/>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1. </w:t>
      </w:r>
      <w:r w:rsidRPr="007E38BB">
        <w:rPr>
          <w:rFonts w:eastAsiaTheme="minorHAnsi"/>
          <w:bCs/>
          <w:i/>
          <w:color w:val="000000"/>
          <w:lang w:eastAsia="en-US"/>
        </w:rPr>
        <w:t>Наслеђе Првог васељенског сабора у XXI веку: систематска и упореднобогословска анализа</w:t>
      </w:r>
      <w:r w:rsidRPr="007E38BB">
        <w:rPr>
          <w:rFonts w:eastAsiaTheme="minorHAnsi"/>
          <w:bCs/>
          <w:color w:val="000000"/>
          <w:lang w:eastAsia="en-US"/>
        </w:rPr>
        <w:t>, Пожаревац-Београд: Епархија браничевска, Одбор за просвету и културу- Институт за Систематско богословље Православног богословског факултета Универзитета у Београду, 2026. ISBN 978-86-82200-21-5 M42</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lastRenderedPageBreak/>
        <w:t>Ова монографија бави се свеобухватним богословским разматрањем значаја и трајне релевантности Првог васељенског сабора одржаног у Никеји 325. године. Полазећи од основне претпоставке да је саборност једно од суштинских својстава Цркве, аутор истражује како се овај принцип остварује у историји, богословљу и еклисијалном животу хришћанске заједнице. Саборност се у монографији представља као суштинска категорија црквеног постојања, која се пројављује у евхаристијском сабрању и у саборима епископа, при чему посебно место заузимају васељенски сабори као изрази јединства Цркве. У том смислу, монографија настоји да понуди систематско</w:t>
      </w:r>
      <w:r w:rsidR="008A6A50" w:rsidRPr="007B5F2C">
        <w:rPr>
          <w:rFonts w:eastAsiaTheme="minorHAnsi"/>
          <w:bCs/>
          <w:color w:val="000000"/>
          <w:lang w:eastAsia="en-US"/>
        </w:rPr>
        <w:t>-</w:t>
      </w:r>
      <w:r w:rsidRPr="007B5F2C">
        <w:rPr>
          <w:rFonts w:eastAsiaTheme="minorHAnsi"/>
          <w:bCs/>
          <w:color w:val="000000"/>
          <w:lang w:eastAsia="en-US"/>
        </w:rPr>
        <w:t>богословско преиспитивање наслеђа Никеје, показујући како њени догматски и еклисиолошки увиди могу послужити као оријентир за разумевање савремених проблема црквеног живота. Истовремено, истраживање се креће и у оквирима упоредног богословља, посебно у дијалогу православне и римокатоличке теологије, будући да Никејски сабор представља заједничко богословско наслеђе. Прво аналитичко поглавље бави се историјским и теолошким околностима које су довеле до сазивања сабора у Никеји. У овом делу анализирају се историјски и културолошки контекст ранохришћанске Цркве унутар Римског царства, као и унутрашње богословске расправе које су условиле потребу за саборским решењем догматских спорова. У овом контексту истиче се да је Никејски сабор постао парадигматичан модел за све касније васељенске саборе. Друго поглавље усредсређује се на догматски садржај сабора и његов допринос развоју тријадолошког богословља. Аутор анализира богословске расправе које су довеле до формулисања Символа вере никејских отаца и наглашава значај овог текста као темељног израза православне вере. Посебно се истиче да је никејско учење о односу Оца и Сина поставило темеље за даљи развој тријадологије у хришћанском предању, чиме је Никеја постала не само историјски догађај, већ и трајни догматски оријентир хришћанског богословља. У бритким анализама, аутор улази у суптилна питања упоредне тријадологије. Треће поглавље  разматра значај сабора за разумевање природе и устројства Цркве. У овом делу анализирају се еклисиолошке импликације никејског учења, посебно у погледу односа саборности и јединства Цркве. Аутор показује како је сабор поставио темеље за касније богословско промишљање односа примата и саборности, као и за развој канонског поретка Цркве. Истовремено се истиче да су управо ове теме и данас у средишту екуменског дијалога православних и католика, што додатно потврђује актуелност и значај Никејског сабора у савременом богословљу. Студија закључује да Први васељенски сабор није само историјски догађај од значаја за рану Цркву, већ и трајни богословски оријентир за савремено систематско богословље. Његово наслеђе наставља да обликује савремену православну еклисиологију и екуменске односе, указујући на неопходност очувања саборности као суштинског принципа црквеног живота.</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б) </w:t>
      </w:r>
      <w:r w:rsidRPr="00EB4054">
        <w:rPr>
          <w:rFonts w:eastAsiaTheme="minorHAnsi"/>
          <w:b/>
          <w:bCs/>
          <w:color w:val="000000"/>
          <w:lang w:eastAsia="en-US"/>
        </w:rPr>
        <w:t>оригинални научни радови у категоризованим часописима и приређеним зборницима</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2. „Тријадолошке претпоставке саборности Цркве у делу Светог оца Јустина (Поповића)“, у Богословље код Срба: изазови и перспективе. [Зборник радова са научног скупа. ур. В. Вукашиновић, Београд: Православни богословски факултет и </w:t>
      </w:r>
      <w:r w:rsidRPr="007B5F2C">
        <w:rPr>
          <w:rFonts w:eastAsiaTheme="minorHAnsi"/>
          <w:bCs/>
          <w:color w:val="000000"/>
          <w:lang w:eastAsia="en-US"/>
        </w:rPr>
        <w:lastRenderedPageBreak/>
        <w:t>Храм Светог Саве (15-16. децембар 2021)], Београд: Православни богословски факултет Универзитета у Београду, 2022, 347–361.</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 се бави богословском анализом појма саборности Цркве, полазећи од њених тријадолошких претпоставки и од узајамног односа тријадологије и еклисиологије у православном богословљу. Полазна тачка истраживања јесте схватање саборности као конститутивне одлике самог бића Цркве, која се у богословском смислу може разумети једино у оквиру исповедања вере у Цркву као Цркву Божју, односно Цркву Свете Тројице. У том контексту аутор настоји да покаже да се еклисиолошко разумевање саборности темељи на тријадолошкoj поставци Цркве, те да је начин постојања Свете Тројице основни богословски образац за разумевање еклисијалне заједнице. У другом делу рада пажња је усмерена на анализу </w:t>
      </w:r>
      <w:r>
        <w:rPr>
          <w:rFonts w:eastAsiaTheme="minorHAnsi"/>
          <w:bCs/>
          <w:color w:val="000000"/>
          <w:lang w:eastAsia="en-US"/>
        </w:rPr>
        <w:t>тријадолошке и еклисиолошке</w:t>
      </w:r>
      <w:r w:rsidRPr="007E38BB">
        <w:rPr>
          <w:rFonts w:eastAsiaTheme="minorHAnsi"/>
          <w:bCs/>
          <w:color w:val="000000"/>
          <w:lang w:eastAsia="en-US"/>
        </w:rPr>
        <w:t xml:space="preserve"> мисли преподобног оца Јустина (Поповића), са посебним освртом на његово разумевање саборности. Аутор показује да Свети отац Јустин саборност Цркве тумачи пре свега у богочовечанској перспективи, наглашавајући њен христолошки карактер и чињеницу да се она остварује у заједници са Богочовеком Христом. Истовремено, у његовом богословљу саборност добија и јасно изражену тријадолошку димензију, будући да се црквена заједница схвата као икона тројичног начина постојања. На тај начин аутор указује да код преподобног оца Јустина тријадологија представља дубљи теолошки темељ еклисиологије и разумевања саборности као унутрашњег својства Цркве. Рад, коначно, показује да је овакво тумачење саборности од посебног значаја за савремене богословске расправе, нарочито у оквиру унутарправославних разматрања и екуменског дијалога, где се питање саборности Цркве све чешће поставља у односу на проблеме црквеног поретка, јединства и међусобних односа помесних Цркава. Аутор закључује да богословска мисао о. Јустина (Поповића), утемељена на јединству христолошке и тријадолошке перспективе, представља значајан допринос савременом православном разумевању саборности Цркве.</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3. „Савремена упоредна (православно-римокатоличка) сотириологија: проблеми и перспективе“, у Место сoтириологије у савременом систематском богословљу [Зборник радова: Научни скуп - колоквијум, 29. март 2022.], ур. З. Матић, Р. Кисић, А. Ђаковац, Београд: Православни богословски факултет Универзитета у Београду, Институт за Систематско богословље, 2022, 157-170. </w:t>
      </w:r>
    </w:p>
    <w:p w:rsidR="007B5F2C" w:rsidRPr="007B5F2C" w:rsidRDefault="007B5F2C" w:rsidP="007B5F2C">
      <w:pPr>
        <w:jc w:val="both"/>
        <w:rPr>
          <w:rFonts w:eastAsiaTheme="minorHAnsi"/>
          <w:bCs/>
          <w:color w:val="000000"/>
          <w:lang w:eastAsia="en-US"/>
        </w:rPr>
      </w:pPr>
    </w:p>
    <w:p w:rsid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Суштинска идеја рада огледа се у богословској анализи </w:t>
      </w:r>
      <w:r w:rsidR="005165E0">
        <w:rPr>
          <w:rFonts w:eastAsiaTheme="minorHAnsi"/>
          <w:bCs/>
          <w:color w:val="000000"/>
          <w:lang w:eastAsia="en-US"/>
        </w:rPr>
        <w:t xml:space="preserve">упоредне </w:t>
      </w:r>
      <w:r w:rsidRPr="007E38BB">
        <w:rPr>
          <w:rFonts w:eastAsiaTheme="minorHAnsi"/>
          <w:bCs/>
          <w:color w:val="000000"/>
          <w:lang w:eastAsia="en-US"/>
        </w:rPr>
        <w:t>савремен</w:t>
      </w:r>
      <w:r w:rsidR="005165E0">
        <w:rPr>
          <w:rFonts w:eastAsiaTheme="minorHAnsi"/>
          <w:bCs/>
          <w:color w:val="000000"/>
          <w:lang w:eastAsia="en-US"/>
        </w:rPr>
        <w:t xml:space="preserve">е </w:t>
      </w:r>
      <w:r w:rsidRPr="007E38BB">
        <w:rPr>
          <w:rFonts w:eastAsiaTheme="minorHAnsi"/>
          <w:bCs/>
          <w:color w:val="000000"/>
          <w:lang w:eastAsia="en-US"/>
        </w:rPr>
        <w:t xml:space="preserve">хришћанске сотириологије у контексту православно-римокатоличког дијалога. Полазећи од основних предањских претпоставки хришћанске вере, аутор поставља питање односа различитих сотириолошких поставки у две богословске традиције, настојећи да укаже на теолошке изазове и могућности њиховог плодотворног богословског дијалога. У том контексту посебна пажња посвећена је анализи три значајна документа римокатоличког магистеријума која се непосредно баве питањем спасења и </w:t>
      </w:r>
      <w:r w:rsidRPr="007E38BB">
        <w:rPr>
          <w:rFonts w:eastAsiaTheme="minorHAnsi"/>
          <w:bCs/>
          <w:color w:val="000000"/>
          <w:lang w:eastAsia="en-US"/>
        </w:rPr>
        <w:lastRenderedPageBreak/>
        <w:t>објављена су од стране Конгрегације за доктрину вере. Реч је о документима који представљају важне референтне тачке савремене римокатоличке сотириологије: примедбама на документ ARCIC II Salvation and the Church (1988), декларацији Dominus Iesus о јединствености и универзалности спасења у Исусу Христу и Цркви (2000), као и писму Placuit Deo о појединим аспектима спасења (2018). Анализирајући богословске нагласке ових докумената, аутор настоји да укаже на начин на који се у савременој римокатоличкој теологији тумаче питања односа Христа, Цркве и спасења, као и на појаву одређених тенденција које се у богословској литератури описују појмовима легализма и институционализма. У закључку се истиче да резултати упоредног богословља не доприносе само бољем разумевању друге богословске традиције, већ могу имати значајне импликације и за богословско преиспитивање православне теологије, будући да се многа питања која се отварају у екуменском дијалогу тичу најпре самог начина постојања и разумевања Цркве.</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4. „'I Have Not Met a More Profound and Intelligent Orthodox Theologian  than Him': John Zizioulas in the Letters of Holy Father Justin (Popović)“, Edinost in dialog Unity and Dialogue 78/1 (2023): 265-283. DOI: 10.34291/edinost/78/01/matic SJR Q1 = e-nauka: M22</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 се бави анализом односа преподобног Јустина (Поповића) и митрополита пергамског Јована (Зизијуласа), настојећи да на основу доступне архивске грађе и личне преписке осветли начин на који је Свети отац Јустин вредновао богословски рад и личност овог савременог православног теолога. Полазно истраживачко питање односи се на то како и у ком контексту преподобни Јустин у својим писмима говори о младом грчком теологу Јовану Зизијуласу, као и какво место он заузима у његовим богословским оценама и размишљањима. Аутор своју анализу заснива пре свега на проучавању личне преписке преподобног Јустина (Поповића), Јована Зизијуласа и епископа Атанасија Јевтића. Детаљном анализом сачуваних писама показује се да су сви наводи у којима се помиње Зизијулас изразито афирмативног карактера и сведоче о великом поштовању и наклоности коју је о. Јустин гајио према младом богослову. У писмима се Зизијулас помиње изразима блискости и подршке. Свети отац Јустин га препознаје као достојног ученика о. Георгија Флоровског и, након личног сусрета, износи изузетно високу оцену његовог </w:t>
      </w:r>
      <w:r w:rsidRPr="005165E0">
        <w:rPr>
          <w:rFonts w:eastAsiaTheme="minorHAnsi"/>
          <w:bCs/>
          <w:i/>
          <w:color w:val="000000"/>
          <w:lang w:eastAsia="en-US"/>
        </w:rPr>
        <w:t>богословског</w:t>
      </w:r>
      <w:r w:rsidRPr="007E38BB">
        <w:rPr>
          <w:rFonts w:eastAsiaTheme="minorHAnsi"/>
          <w:bCs/>
          <w:color w:val="000000"/>
          <w:lang w:eastAsia="en-US"/>
        </w:rPr>
        <w:t xml:space="preserve"> дарa, истичући да није срео дубљег и интелектуално снажнијег православног теолога. Посебан део рада посвећен је питању односа о. Јустина према екуменској делатности Јована Зизијуласа. Анализа преписке показује да је преподобни Јустин био добро упознат са његовим активним учешћем у екуменском дијалогу, али да у томе није видео проблем, већ напротив, да је у више наврата изразио подршку његовом деловању. На основу писама из периода од 1966. до 1971. године аутор закључује да су и Зизијулас и Јустин полазили од уверења да Православна Црква треба активно да учествује у екуменским разговорима, сведочећи своју веру у дијалогу са другим </w:t>
      </w:r>
      <w:r w:rsidRPr="007E38BB">
        <w:rPr>
          <w:rFonts w:eastAsiaTheme="minorHAnsi"/>
          <w:bCs/>
          <w:color w:val="000000"/>
          <w:lang w:eastAsia="en-US"/>
        </w:rPr>
        <w:lastRenderedPageBreak/>
        <w:t>хришћанским традицијама. У закључку се истиче да ова богословско-историјска анализа доприноси прецизнијем разумевању ставова о. Јустина (Поповића) у погледу екуменског дијалога и савременог православног богословља. Рад показује да се његово богословско наслеђе не може тумачити у кључу изолационизма, већ пре у оквиру неопатристичке синтезе која подразумева верност светоотачком предању уз истовремено активно присуство Православне Цркве у савременим богословским и екуменским расправама.</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5. „There is no Reality in this World until it comes down from Heaven  [=Нема стварности у овом свету, док с неба не сиђе“], Nicholai Studies III/6 (2023): 187-196. 10.58199/nicholaistudies/ns.2023.3.6.187–196.</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Предмет истраживања овог рада представља разматрање појединих аспеката пророчке мисли епископа Николаја Велимировића, полазећи од излагања које је одржано поводом промоције зборника радова Bishop Nikolaj Velimirović: Old Controversies in Historical and Theological Context у Београду 2023. године. Рад је усмерен на анализу два тематска поља која аутор препознаје као посебно значајна у богословском и пророчком опусу владике Николаја. Прво тематско поље односи се на Николајеву снажну критику модерне Европе</w:t>
      </w:r>
      <w:r w:rsidR="005165E0">
        <w:rPr>
          <w:rFonts w:eastAsiaTheme="minorHAnsi"/>
          <w:bCs/>
          <w:color w:val="000000"/>
          <w:lang w:eastAsia="en-US"/>
        </w:rPr>
        <w:t xml:space="preserve"> и онога што аутор назива „обоже</w:t>
      </w:r>
      <w:r w:rsidRPr="007E38BB">
        <w:rPr>
          <w:rFonts w:eastAsiaTheme="minorHAnsi"/>
          <w:bCs/>
          <w:color w:val="000000"/>
          <w:lang w:eastAsia="en-US"/>
        </w:rPr>
        <w:t xml:space="preserve">њем“ европских вредности. У том контексту анализира се Николајево уверење да је савремена Европа, ослањајући се на аутономију разума и модерни рационализам, постепено напустила хришћанско наслеђе, Јеванђеље и црквени живот. Ова критика доводи се у везу са сродним оценама које износе поједини савремени богослови и мислиоци, попут Светог оца Јустина Поповића и папе Бенедикта XVI, али и са ставовима пољског философа Хенрика Доминика Сколимовског (1930-2018), који указује на кризу западне цивилизације обликоване у оквирима аристотеловске и томистичке рационалности. На тај начин аутор показује да </w:t>
      </w:r>
      <w:r w:rsidR="005165E0">
        <w:rPr>
          <w:rFonts w:eastAsiaTheme="minorHAnsi"/>
          <w:bCs/>
          <w:color w:val="000000"/>
          <w:lang w:eastAsia="en-US"/>
        </w:rPr>
        <w:t xml:space="preserve">се </w:t>
      </w:r>
      <w:r w:rsidRPr="007E38BB">
        <w:rPr>
          <w:rFonts w:eastAsiaTheme="minorHAnsi"/>
          <w:bCs/>
          <w:color w:val="000000"/>
          <w:lang w:eastAsia="en-US"/>
        </w:rPr>
        <w:t xml:space="preserve">Николајева </w:t>
      </w:r>
      <w:r w:rsidR="005165E0" w:rsidRPr="007E38BB">
        <w:rPr>
          <w:rFonts w:eastAsiaTheme="minorHAnsi"/>
          <w:bCs/>
          <w:color w:val="000000"/>
          <w:lang w:eastAsia="en-US"/>
        </w:rPr>
        <w:t xml:space="preserve">теолошка </w:t>
      </w:r>
      <w:r w:rsidRPr="007E38BB">
        <w:rPr>
          <w:rFonts w:eastAsiaTheme="minorHAnsi"/>
          <w:bCs/>
          <w:color w:val="000000"/>
          <w:lang w:eastAsia="en-US"/>
        </w:rPr>
        <w:t xml:space="preserve">критика европске модерности уклапа у шири интелектуални контекст савремене критике модерног света. Друго тематско поље рада односи се на питање истине у савременом свету и на начин на који га владика Николај богословски интерпретира. Полемике које су пратиле његово наглашавање екуменске отворености, међурелигијског дијалога и присуства пророчких сведочанстава, аутор тумачи као показатељ ширине његове богословске визије. У том светлу Николај се представља као претеча савременог православног разумевања истине, које </w:t>
      </w:r>
      <w:r w:rsidR="005165E0">
        <w:rPr>
          <w:rFonts w:eastAsiaTheme="minorHAnsi"/>
          <w:bCs/>
          <w:color w:val="000000"/>
          <w:lang w:eastAsia="en-US"/>
        </w:rPr>
        <w:t xml:space="preserve">је </w:t>
      </w:r>
      <w:r w:rsidRPr="007E38BB">
        <w:rPr>
          <w:rFonts w:eastAsiaTheme="minorHAnsi"/>
          <w:bCs/>
          <w:color w:val="000000"/>
          <w:lang w:eastAsia="en-US"/>
        </w:rPr>
        <w:t xml:space="preserve">не схвата као статичну и објективизовану категорију, већ као догађај који настаје у заједници. Ослањајући се на суштинску хришћанску поставку поистовећења истине са личношћу Христовом, аутор наглашава да се истина пројављује у догађају заједничарења и дијалога, те да је Црква позвана да у том процесу учествује кроз отворени и дијалошки однос са савременим светом. У закључку се истиче да богословска мисао владике Николаја, посматрана у овом контексту, добија изразито актуелан карактер. Његова критика модерне цивилизације и његово динамично разумевање истине показују се као важан </w:t>
      </w:r>
      <w:r w:rsidRPr="007E38BB">
        <w:rPr>
          <w:rFonts w:eastAsiaTheme="minorHAnsi"/>
          <w:bCs/>
          <w:color w:val="000000"/>
          <w:lang w:eastAsia="en-US"/>
        </w:rPr>
        <w:lastRenderedPageBreak/>
        <w:t>подстицај за савремено православно богословље, које је позвано да у дијалогу са светом сведочи истину Јеванђеља као личносну стварност, усмерену ка коначном есхатолошком испуњењу.</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6. „Пост - богословска утемељеност и актуелност неких ранијих предлога ревизије постова (систематскобогословски поглед)“, у Стогодишњица васпостављања Српске Патријаршије, Зборник радова са научног скупа (15. 12. 2022), ур. Владимир Вукашиновић, Београд: Православни богословски факултет Универзитета у Београду, 2023, 67-83. M61</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 се бави </w:t>
      </w:r>
      <w:r w:rsidR="005165E0">
        <w:rPr>
          <w:rFonts w:eastAsiaTheme="minorHAnsi"/>
          <w:bCs/>
          <w:color w:val="000000"/>
          <w:lang w:eastAsia="en-US"/>
        </w:rPr>
        <w:t>систематско</w:t>
      </w:r>
      <w:r w:rsidRPr="007E38BB">
        <w:rPr>
          <w:rFonts w:eastAsiaTheme="minorHAnsi"/>
          <w:bCs/>
          <w:color w:val="000000"/>
          <w:lang w:eastAsia="en-US"/>
        </w:rPr>
        <w:t xml:space="preserve">богословским разматрањем </w:t>
      </w:r>
      <w:r w:rsidR="005165E0">
        <w:rPr>
          <w:rFonts w:eastAsiaTheme="minorHAnsi"/>
          <w:bCs/>
          <w:color w:val="000000"/>
          <w:lang w:eastAsia="en-US"/>
        </w:rPr>
        <w:t>институције</w:t>
      </w:r>
      <w:r w:rsidRPr="007E38BB">
        <w:rPr>
          <w:rFonts w:eastAsiaTheme="minorHAnsi"/>
          <w:bCs/>
          <w:color w:val="000000"/>
          <w:lang w:eastAsia="en-US"/>
        </w:rPr>
        <w:t xml:space="preserve"> поста у православном предању, са посебним освртом на питање могућих прилагођавања и пастирских снисхођења у светлу савремених историјских и друштвених околности. Полазећи од богословске перспективе, истраживање настоји да осветли на који начин су поједини архијереји Српске Православне Цркве у другој половини 20. века приступали питању дужине и начина упражњавања поста, настојећи да одговоре на изазове савременог живота верних. У том контексту аутор посебну пажњу посвећује анализи два значајна предлога који су се појавили у оквиру црквене расправе о овој теми. Најпре се разматра писмо епископа бачког Никанора (Иличића) из 1965. године, под насловом „Предлог да се ублажи односно скрати време поста према захтевима савременог живота верних“, у којем се покреће питање могућности извесног прилагођавања дисциплине поста конкретним условима живота савременог човека. Потом се анализира и каснији предлог патријарха Павла под насловом „Усклађивање црквених одредаба о посту према захтевима савремене епохе“, који настаје око две деценије касније и представља покушај да се ова тема поново сагледа у ширем пастирском и богословском контексту. Поред представљања ових ставова, рад нуди и шири историјски оквир њиховог настанка, указујући на околности у којима су се поменута разматрања појавила, као и на пастирске изазове са којима се Црква суочавала у том моменту. У даљем току анализе аутор износи одређене смернице са становишта систематског и догматског богословља, настојећи да покаже на који начин се питање поста може разматрати у светлу суштинских теолошких претпоставки аскетског и литургијског предања. У закључку рада изводе се конкретни усмеравајући закључци који указују на потребу пажљивог и богословски утемељеног приступа овом питању, уз истовремено уважавање пастирске реалности савременог живота. Аутор показује да се проблематика поста не може посматрати искључиво у дисциплинарном или практичном кључу, већ да она захтева свеобухватно </w:t>
      </w:r>
      <w:r w:rsidRPr="005165E0">
        <w:rPr>
          <w:rFonts w:eastAsiaTheme="minorHAnsi"/>
          <w:bCs/>
          <w:i/>
          <w:color w:val="000000"/>
          <w:lang w:eastAsia="en-US"/>
        </w:rPr>
        <w:t>богословско</w:t>
      </w:r>
      <w:r w:rsidRPr="007E38BB">
        <w:rPr>
          <w:rFonts w:eastAsiaTheme="minorHAnsi"/>
          <w:bCs/>
          <w:color w:val="000000"/>
          <w:lang w:eastAsia="en-US"/>
        </w:rPr>
        <w:t xml:space="preserve"> промишљање које повезује предањску праксу Цркве са изазовима савременог света.</w:t>
      </w:r>
    </w:p>
    <w:p w:rsidR="007B5F2C" w:rsidRDefault="007B5F2C" w:rsidP="007B5F2C">
      <w:pPr>
        <w:jc w:val="both"/>
        <w:rPr>
          <w:rFonts w:eastAsiaTheme="minorHAnsi"/>
          <w:bCs/>
          <w:color w:val="000000"/>
          <w:lang w:eastAsia="en-US"/>
        </w:rPr>
      </w:pPr>
    </w:p>
    <w:p w:rsidR="007E38BB" w:rsidRPr="007B5F2C" w:rsidRDefault="007E38BB" w:rsidP="007B5F2C">
      <w:pPr>
        <w:jc w:val="both"/>
        <w:rPr>
          <w:rFonts w:eastAsiaTheme="minorHAnsi"/>
          <w:bCs/>
          <w:color w:val="000000"/>
          <w:lang w:eastAsia="en-US"/>
        </w:rPr>
      </w:pPr>
      <w:r w:rsidRPr="007B5F2C">
        <w:rPr>
          <w:rFonts w:eastAsiaTheme="minorHAnsi"/>
          <w:bCs/>
          <w:color w:val="000000"/>
          <w:lang w:eastAsia="en-US"/>
        </w:rPr>
        <w:t xml:space="preserve">7. „Church Polyphony in correlation with some fields of Roman Catholic Theology“, </w:t>
      </w:r>
      <w:r w:rsidRPr="007B5F2C">
        <w:rPr>
          <w:rFonts w:eastAsiaTheme="minorHAnsi"/>
          <w:bCs/>
          <w:i/>
          <w:color w:val="000000"/>
          <w:lang w:eastAsia="en-US"/>
        </w:rPr>
        <w:t>Philotheos</w:t>
      </w:r>
      <w:r w:rsidRPr="007B5F2C">
        <w:rPr>
          <w:rFonts w:eastAsiaTheme="minorHAnsi"/>
          <w:bCs/>
          <w:color w:val="000000"/>
          <w:lang w:eastAsia="en-US"/>
        </w:rPr>
        <w:t xml:space="preserve"> 23/2 (2023): 206-216. (коаутор Сања Стевановић) </w:t>
      </w: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lastRenderedPageBreak/>
        <w:t>У овом истраживању аутори се</w:t>
      </w:r>
      <w:r w:rsidR="005165E0">
        <w:rPr>
          <w:rFonts w:eastAsiaTheme="minorHAnsi"/>
          <w:bCs/>
          <w:color w:val="000000"/>
          <w:lang w:eastAsia="en-US"/>
        </w:rPr>
        <w:t>, кроз призму упоредне теологије појања,</w:t>
      </w:r>
      <w:r w:rsidRPr="007E38BB">
        <w:rPr>
          <w:rFonts w:eastAsiaTheme="minorHAnsi"/>
          <w:bCs/>
          <w:color w:val="000000"/>
          <w:lang w:eastAsia="en-US"/>
        </w:rPr>
        <w:t xml:space="preserve"> баве анализом појаве и развоја вишегласја у литургијској музици Римокатоличке и Православне Цркве, посматрајући овај феномен у ширем контексту екуменског дијалога и културолошко-историјских процеса који су обликовали црквену музичку традицију у савременом периоду. Полазна претпоставка рада јесте да се развој полифоних музичких форми у литургијском животу не може посматрати искључиво као естетски или музиколошки феномен, већ и као појава која има значајне богословске и еклисиолошке импликације. Аутори своју анализу заснивају на компаративном приступу који обједињује увиде из области теологије и музикологије. Посебна пажња посвећена је историјском развоју полифоније у црквеној музици током 19. и 20. века, када долази до њеног ширег увођења у литургијску праксу. У том контексту истиче се да је појава полифоних музичких облика често била повезана са настојањем да се у оквиру богослужбеног живота очувају и изразе специфични културолошки и национални идентитети, али и са потребом да се црквена уметност прилагоди новим друштвеним и културолошким околностима. На основу упоредне анализе музичке и богословске грађе, рад указује да се питање црквеног вишегласја може посматрати и у оквиру ширих екуменских настојања, будући да литургијска музика представља један од видљивих израза црквеног живота и духовности. У том смислу, полифонија се тумачи као један од могућих простора сусрета и дијалога различитих хришћанских предања, јер музичка пракса, као део литургијског искуства, одражава не само богословску стварност, већ и конкретне облике црквене културе. </w:t>
      </w:r>
    </w:p>
    <w:p w:rsidR="007B5F2C" w:rsidRDefault="007B5F2C" w:rsidP="007B5F2C">
      <w:pPr>
        <w:jc w:val="both"/>
        <w:rPr>
          <w:rFonts w:eastAsiaTheme="minorHAnsi"/>
          <w:bCs/>
          <w:color w:val="000000"/>
          <w:lang w:eastAsia="en-US"/>
        </w:rPr>
      </w:pPr>
    </w:p>
    <w:p w:rsidR="007E38BB" w:rsidRPr="007B5F2C" w:rsidRDefault="007E38BB" w:rsidP="007B5F2C">
      <w:pPr>
        <w:jc w:val="both"/>
        <w:rPr>
          <w:rFonts w:eastAsiaTheme="minorHAnsi"/>
          <w:bCs/>
          <w:color w:val="000000"/>
          <w:lang w:eastAsia="en-US"/>
        </w:rPr>
      </w:pPr>
      <w:r w:rsidRPr="007B5F2C">
        <w:rPr>
          <w:rFonts w:eastAsiaTheme="minorHAnsi"/>
          <w:bCs/>
          <w:color w:val="000000"/>
          <w:lang w:eastAsia="en-US"/>
        </w:rPr>
        <w:t xml:space="preserve">8. „Учење митрополита пергамског Јована (Зизијуласа) о (бе)смртности душе“, у Допринос митрополита пергамског Јована (Зизијуласа) савременом систематском богословљу [Зборник радова: Научни скуп – колоквијум, одржан 12. децембра 2023.], ур. З. Матић, А. Ђаковац, Р. Кисић, Београд-Пожаревац: Православни богословски факултет Универзитета у Београду, Институт за Систематско богословље-Одбор за просвету и културу Епархије браничевске, 2024, 89-98. </w:t>
      </w:r>
    </w:p>
    <w:p w:rsidR="007B5F2C" w:rsidRDefault="007B5F2C" w:rsidP="007E38BB">
      <w:pPr>
        <w:pStyle w:val="ListParagraph"/>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Предмет истраживања овог рада </w:t>
      </w:r>
      <w:r w:rsidR="005165E0">
        <w:rPr>
          <w:rFonts w:eastAsiaTheme="minorHAnsi"/>
          <w:bCs/>
          <w:color w:val="000000"/>
          <w:lang w:eastAsia="en-US"/>
        </w:rPr>
        <w:t>је</w:t>
      </w:r>
      <w:r w:rsidRPr="007E38BB">
        <w:rPr>
          <w:rFonts w:eastAsiaTheme="minorHAnsi"/>
          <w:bCs/>
          <w:color w:val="000000"/>
          <w:lang w:eastAsia="en-US"/>
        </w:rPr>
        <w:t xml:space="preserve"> систематскобогословска анализа учења митрополита пергамског Јована (Зизијуласа) о (бе)смртности душе, где се настоји да се истражи </w:t>
      </w:r>
      <w:r w:rsidR="005165E0">
        <w:rPr>
          <w:rFonts w:eastAsiaTheme="minorHAnsi"/>
          <w:bCs/>
          <w:color w:val="000000"/>
          <w:lang w:eastAsia="en-US"/>
        </w:rPr>
        <w:t xml:space="preserve">питање </w:t>
      </w:r>
      <w:r w:rsidRPr="007E38BB">
        <w:rPr>
          <w:rFonts w:eastAsiaTheme="minorHAnsi"/>
          <w:bCs/>
          <w:color w:val="000000"/>
          <w:lang w:eastAsia="en-US"/>
        </w:rPr>
        <w:t xml:space="preserve">како овај аспект његовог богословља може бити разматран и реципиран у савременом православном систематском богословљу. Полазна тачка истраживања јесте питање статуса и природе душе у оквиру његове теологије, са нагласком на то како митрополитова визија о (бе)смртности интегрише ктисиолошке, христолошке и сотириолошке елементе. Рад се, након уводних поставки, усмерава на детаљну анализу (бе)смртности душе у раним радовима митрополита Зизијуласа, проналазећи у њима темеље за каснија богословска размишљања. Посебна пажња посвећена је његовом најзрелијем делу </w:t>
      </w:r>
      <w:r w:rsidRPr="005165E0">
        <w:rPr>
          <w:rFonts w:eastAsiaTheme="minorHAnsi"/>
          <w:bCs/>
          <w:i/>
          <w:color w:val="000000"/>
          <w:lang w:eastAsia="en-US"/>
        </w:rPr>
        <w:t>Сећа</w:t>
      </w:r>
      <w:r w:rsidR="005165E0" w:rsidRPr="005165E0">
        <w:rPr>
          <w:rFonts w:eastAsiaTheme="minorHAnsi"/>
          <w:bCs/>
          <w:i/>
          <w:color w:val="000000"/>
          <w:lang w:eastAsia="en-US"/>
        </w:rPr>
        <w:t>јући се</w:t>
      </w:r>
      <w:r w:rsidRPr="005165E0">
        <w:rPr>
          <w:rFonts w:eastAsiaTheme="minorHAnsi"/>
          <w:bCs/>
          <w:i/>
          <w:color w:val="000000"/>
          <w:lang w:eastAsia="en-US"/>
        </w:rPr>
        <w:t xml:space="preserve"> будућност</w:t>
      </w:r>
      <w:r w:rsidR="005165E0" w:rsidRPr="005165E0">
        <w:rPr>
          <w:rFonts w:eastAsiaTheme="minorHAnsi"/>
          <w:bCs/>
          <w:i/>
          <w:color w:val="000000"/>
          <w:lang w:eastAsia="en-US"/>
        </w:rPr>
        <w:t>и</w:t>
      </w:r>
      <w:r w:rsidRPr="005165E0">
        <w:rPr>
          <w:rFonts w:eastAsiaTheme="minorHAnsi"/>
          <w:bCs/>
          <w:i/>
          <w:color w:val="000000"/>
          <w:lang w:eastAsia="en-US"/>
        </w:rPr>
        <w:t>: Према есхатолошкој онтологији</w:t>
      </w:r>
      <w:r w:rsidRPr="007E38BB">
        <w:rPr>
          <w:rFonts w:eastAsiaTheme="minorHAnsi"/>
          <w:bCs/>
          <w:color w:val="000000"/>
          <w:lang w:eastAsia="en-US"/>
        </w:rPr>
        <w:t xml:space="preserve">, у којем се ова проблематика разматра у контексту есхатолошке онтологије. На основу ових истраживања, аутор показује да митрополитово учење о души није </w:t>
      </w:r>
      <w:r w:rsidRPr="007E38BB">
        <w:rPr>
          <w:rFonts w:eastAsiaTheme="minorHAnsi"/>
          <w:bCs/>
          <w:color w:val="000000"/>
          <w:lang w:eastAsia="en-US"/>
        </w:rPr>
        <w:lastRenderedPageBreak/>
        <w:t>ограничено на апстрактне антрополошке категорије, већ се уклапа у свеобухватну хришћанску визију спасења и учешћа човека у богочовечанском животу. Посебан значај рада лежи у приказу ктисиолошко-христолошко-сотириолошке поставке овог учења. Аутор истиче да митрополитова концепција (бе)смртности душе указује на динамичну, есхатолошки оријентисану онтолошку перспективу, у којој душа налази свој истински смисао и реализује своју пуноћу у заједници са Христом и Црквом. Истовремено, рад указује на начин на који овакав приступ омогућава да се питање (бе)смртности душе интегрише у савремене систематскобогословске расправе, осигуравајући његову релевантност за актуелне дискусије о антропологији, сотириологији и есхатологији. У закључку аутор наглашава да митрополит Јован (Зизијулас), кроз своје учење о (бе)смртности душе, пружа богословски утемељен, есхатолошки и ктисиолошки мотивисан оквир за разматрање људске душе у савременом православном богословљу, показујући како схватање душе може бити синтетизовано са дубоким систематским промишљањем о спасењу.</w:t>
      </w:r>
    </w:p>
    <w:p w:rsidR="007B5F2C" w:rsidRDefault="007B5F2C" w:rsidP="007B5F2C">
      <w:pPr>
        <w:jc w:val="both"/>
        <w:rPr>
          <w:rFonts w:eastAsiaTheme="minorHAnsi"/>
          <w:bCs/>
          <w:color w:val="000000"/>
          <w:lang w:eastAsia="en-US"/>
        </w:rPr>
      </w:pPr>
    </w:p>
    <w:p w:rsidR="007E38BB" w:rsidRPr="007B5F2C" w:rsidRDefault="007E38BB" w:rsidP="007B5F2C">
      <w:pPr>
        <w:jc w:val="both"/>
        <w:rPr>
          <w:rFonts w:eastAsiaTheme="minorHAnsi"/>
          <w:bCs/>
          <w:color w:val="000000"/>
          <w:lang w:eastAsia="en-US"/>
        </w:rPr>
      </w:pPr>
      <w:r w:rsidRPr="007B5F2C">
        <w:rPr>
          <w:rFonts w:eastAsiaTheme="minorHAnsi"/>
          <w:bCs/>
          <w:color w:val="000000"/>
          <w:lang w:eastAsia="en-US"/>
        </w:rPr>
        <w:t>9. „Η σχέση του οσίου πατρός Ιουστίνου (Πόποβιτς) με τον οικουμενισμό“, Συναξη 170 (2024): 16-26. (коаутор митрополит Игнатије Мидић)</w:t>
      </w:r>
    </w:p>
    <w:p w:rsidR="007E38BB" w:rsidRPr="007B5F2C" w:rsidRDefault="007E38BB" w:rsidP="007B5F2C">
      <w:pPr>
        <w:jc w:val="both"/>
        <w:rPr>
          <w:rFonts w:eastAsiaTheme="minorHAnsi"/>
          <w:bCs/>
          <w:color w:val="000000"/>
          <w:lang w:eastAsia="en-US"/>
        </w:rPr>
      </w:pPr>
      <w:r w:rsidRPr="007B5F2C">
        <w:rPr>
          <w:rFonts w:eastAsiaTheme="minorHAnsi"/>
          <w:bCs/>
          <w:color w:val="000000"/>
          <w:lang w:eastAsia="en-US"/>
        </w:rPr>
        <w:t>•</w:t>
      </w:r>
      <w:r w:rsidRPr="007B5F2C">
        <w:rPr>
          <w:rFonts w:eastAsiaTheme="minorHAnsi"/>
          <w:bCs/>
          <w:color w:val="000000"/>
          <w:lang w:eastAsia="en-US"/>
        </w:rPr>
        <w:tab/>
      </w:r>
      <w:r w:rsidR="00D63FDB" w:rsidRPr="007B5F2C">
        <w:rPr>
          <w:rFonts w:eastAsiaTheme="minorHAnsi"/>
          <w:bCs/>
          <w:color w:val="000000"/>
          <w:lang w:eastAsia="en-US"/>
        </w:rPr>
        <w:t xml:space="preserve">српска варијанта: </w:t>
      </w:r>
      <w:r w:rsidRPr="007B5F2C">
        <w:rPr>
          <w:rFonts w:eastAsiaTheme="minorHAnsi"/>
          <w:bCs/>
          <w:color w:val="000000"/>
          <w:lang w:eastAsia="en-US"/>
        </w:rPr>
        <w:t xml:space="preserve">„Однос преподобног оца Јустина (Поповића) према екуменизму“, (коаутор Игнатије Мидић), Саборност - теолошки годишњак 18 (2024): 47-57. </w:t>
      </w:r>
    </w:p>
    <w:p w:rsidR="007B5F2C" w:rsidRPr="007E38BB" w:rsidRDefault="007B5F2C" w:rsidP="007E38BB">
      <w:pPr>
        <w:pStyle w:val="ListParagraph"/>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аутори се баве анализом ставова преподобног Јустина (Поповића) према питању екуменизма, настојећи да прецизно одговоре на кључно истраживачко питање да ли се о. Јустин може сматрати антиекуменистом или је његова позиција комплекснија и </w:t>
      </w:r>
      <w:r w:rsidR="00D63FDB">
        <w:rPr>
          <w:rFonts w:eastAsiaTheme="minorHAnsi"/>
          <w:bCs/>
          <w:color w:val="000000"/>
          <w:lang w:eastAsia="en-US"/>
        </w:rPr>
        <w:t xml:space="preserve">превасходно </w:t>
      </w:r>
      <w:r w:rsidRPr="007E38BB">
        <w:rPr>
          <w:rFonts w:eastAsiaTheme="minorHAnsi"/>
          <w:bCs/>
          <w:color w:val="000000"/>
          <w:lang w:eastAsia="en-US"/>
        </w:rPr>
        <w:t xml:space="preserve">богословски утемељена. Полазна тачка рада јесте </w:t>
      </w:r>
      <w:r w:rsidR="00D63FDB">
        <w:rPr>
          <w:rFonts w:eastAsiaTheme="minorHAnsi"/>
          <w:bCs/>
          <w:color w:val="000000"/>
          <w:lang w:eastAsia="en-US"/>
        </w:rPr>
        <w:t>културолошки</w:t>
      </w:r>
      <w:r w:rsidRPr="007E38BB">
        <w:rPr>
          <w:rFonts w:eastAsiaTheme="minorHAnsi"/>
          <w:bCs/>
          <w:color w:val="000000"/>
          <w:lang w:eastAsia="en-US"/>
        </w:rPr>
        <w:t xml:space="preserve"> контекст Европе у време деловања о. Јустина, са посебним освртом на доминантне токове хуманизма и његовог утицај на европску цивилизацију и антропологију тог периода. Аутори, на основу анализе богословских и историјских извора, разматрају карактеристике западног модела екуменизма, указујући на његову често рационалистичку и хуманистички обојену природу, која је у време преподобног Јустина доминирала међу теолозима и интелектуалцима Европе. У наставку рада аутори представљају нову перспективу „</w:t>
      </w:r>
      <w:r w:rsidR="00506C17">
        <w:rPr>
          <w:rFonts w:eastAsiaTheme="minorHAnsi"/>
          <w:bCs/>
          <w:color w:val="000000"/>
          <w:lang w:eastAsia="en-US"/>
        </w:rPr>
        <w:t>православног</w:t>
      </w:r>
      <w:r w:rsidRPr="007E38BB">
        <w:rPr>
          <w:rFonts w:eastAsiaTheme="minorHAnsi"/>
          <w:bCs/>
          <w:color w:val="000000"/>
          <w:lang w:eastAsia="en-US"/>
        </w:rPr>
        <w:t xml:space="preserve">“ екуменизма, какву нуди Свети отац Јустин, засновану на личносном приступу, где екуменски дијалог није циљ сам по себи, већ средство очувања и сведочења православне вере у сусрету са другим хришћанским традицијама. Пажња је посвећена и односу о. Јустина према водећим православним екуменистима његовог века, попут Георгија Флоровског, Николаја Велимировића и Јована Зизијуласа, као и прегледу ставова других личности као што су Никос Нисиотис и епископ Атанасије Јевтић. На основу ове анализе, рад показује да је о. Јустин био критички, али не и антиекуменски настројен, подржавајући екуменска настојања која су у складу са светоотачком традицијом и личносним богословљем. У закључку се истиче да став о. Јустина према екуменизму </w:t>
      </w:r>
      <w:r w:rsidRPr="007E38BB">
        <w:rPr>
          <w:rFonts w:eastAsiaTheme="minorHAnsi"/>
          <w:bCs/>
          <w:color w:val="000000"/>
          <w:lang w:eastAsia="en-US"/>
        </w:rPr>
        <w:lastRenderedPageBreak/>
        <w:t>представља сложену и промишљену позицију: он одбацује хуманистички, рационалистички и догматски ослабљен екуменизам, али истовремено препознаје и подржава ону форму екуменизма која је заснована на православној догматици, личносном дијалогу и верности светоотачком предању. Рад показује да је личносни екуменизам преподобног Јустина важан пример за савремене расправе о екуменском дијалогу у православном богословљу.</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10. „Хришћани и Јевреји у XVI веку: случајеви интервенција епископâ Старог и Новог Рима“, Богословље 83/1 (2024): 39-54. </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У овом истраживању аутор се бави упоредном богословско-историјском анализом односа хришћана према Јеврејима у 16. веку, посматрајући овај сложени историјски феномен кроз деловање двојице истакнутих црквених првојерараха: римског папе Павла IV Карафе и цариградског патријарха Митрофана III. Полазећи од конкретних историјских околности тог периода, обележеног политичким, религијским и друштвеним превирањима, аутор настоји да покаже на који начин су различити богословски и културолошки оквири утицали на формирање ставова хришћанских заједница према јеврејском народу. У првом делу рада представљен је историјски контекст односа хришћана и Јевреја на западноевропском простору 16. века, са посебним освртом на деловање папе Павла IV. Анализа се усредсређује на политику гетоизације као један од карактеристичних облика институционалног регулисања односа према Јеврејима у римокатоличком свету. На основу историјских извора и богословских поставки тог времена, аутор указује на идејну и друштвену позадину оваквог приступа, који је био условљен специфичним теолошким и цивилизацијским околностима западнохришћанског контекста. Други део рада усмерен је на анализу односа православних хришћана према Јеврејима, представљен кроз пример интервенције цариградског патријарха Митрофана III. Аутор посебну пажњу посвећује писму које је патријарх упутио хришћанима на Криту, у којем се огледа његов став према јеврејској заједници и начину на који хришћани треба да се односе према њој. Ово писмо се у раду представља као значајан историјски документ, који сведочи о специфичном приступу православног предања овом питању. У прилогу рада аутор доноси и превод овог писма, које је до сада било непознато широј научној јавности на српском говорном подручју. У завршном делу рада изводе се синтетички увиди који настоје да богословски протумаче разлике у приступу Истока и Запада према јеврејском питању у 16. веку. Аутор указује да различите богословске и онтолошке перспективе, које стоје у основи источне и западне хришћанске традиције, могу условити и различите начине разумевања односа према другом. У том смислу, рад не остаје само на нивоу историјске анализе, већ отвара и шире питање савремених хришћанско-јеврејских односа и екуменског дијалога, доводећи историјске примере у везу са развојем савремених богословских приступа</w:t>
      </w:r>
      <w:r w:rsidR="000F3805">
        <w:rPr>
          <w:rFonts w:eastAsiaTheme="minorHAnsi"/>
          <w:bCs/>
          <w:color w:val="000000"/>
          <w:lang w:eastAsia="en-US"/>
        </w:rPr>
        <w:t xml:space="preserve"> теологији личности</w:t>
      </w:r>
      <w:r w:rsidRPr="007E38BB">
        <w:rPr>
          <w:rFonts w:eastAsiaTheme="minorHAnsi"/>
          <w:bCs/>
          <w:color w:val="000000"/>
          <w:lang w:eastAsia="en-US"/>
        </w:rPr>
        <w:t>, укључујући и перспективе које су се појавиле након Другог ватиканског концила.</w:t>
      </w:r>
    </w:p>
    <w:p w:rsidR="007E38BB" w:rsidRDefault="007E38BB" w:rsidP="007B5F2C">
      <w:pPr>
        <w:jc w:val="both"/>
        <w:rPr>
          <w:rFonts w:eastAsiaTheme="minorHAnsi"/>
          <w:bCs/>
          <w:color w:val="000000"/>
          <w:lang w:eastAsia="en-US"/>
        </w:rPr>
      </w:pPr>
      <w:r w:rsidRPr="007B5F2C">
        <w:rPr>
          <w:rFonts w:eastAsiaTheme="minorHAnsi"/>
          <w:bCs/>
          <w:color w:val="000000"/>
          <w:lang w:eastAsia="en-US"/>
        </w:rPr>
        <w:lastRenderedPageBreak/>
        <w:t xml:space="preserve">11. „Marija kao Majka Crkve: pretpostavke pravoslavne teotokologije danas”, </w:t>
      </w:r>
      <w:r w:rsidR="000F3805" w:rsidRPr="007B5F2C">
        <w:rPr>
          <w:rFonts w:eastAsiaTheme="minorHAnsi"/>
          <w:bCs/>
          <w:color w:val="000000"/>
          <w:lang w:eastAsia="en-US"/>
        </w:rPr>
        <w:t>у</w:t>
      </w:r>
      <w:r w:rsidRPr="007B5F2C">
        <w:rPr>
          <w:rFonts w:eastAsiaTheme="minorHAnsi"/>
          <w:bCs/>
          <w:color w:val="000000"/>
          <w:lang w:eastAsia="en-US"/>
        </w:rPr>
        <w:t xml:space="preserve"> </w:t>
      </w:r>
      <w:r w:rsidRPr="007B5F2C">
        <w:rPr>
          <w:rFonts w:eastAsiaTheme="minorHAnsi"/>
          <w:bCs/>
          <w:i/>
          <w:color w:val="000000"/>
          <w:lang w:eastAsia="en-US"/>
        </w:rPr>
        <w:t>Majčinstvo u sumraku majčinstva. 'Spasit će se rađanjem djece'. (1 Tim 2, 15)</w:t>
      </w:r>
      <w:r w:rsidRPr="007B5F2C">
        <w:rPr>
          <w:rFonts w:eastAsiaTheme="minorHAnsi"/>
          <w:bCs/>
          <w:color w:val="000000"/>
          <w:lang w:eastAsia="en-US"/>
        </w:rPr>
        <w:t xml:space="preserve">, Zbornik radova s Međunarodnog znanstvenoga simpozija o majci održanoga 18–19. V 2023. na Katoličkom bogoslovnom fakultetu u Đakovu, ur. Ivica Raguž i Šimo Šokčević, Đakovo: Katolički bogoslovni fakultet Đakovo, 2024, 35-48. </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Суштинска идеја рада огледа се у систематскобогословском разматрању места и значаја Пресвете Богородице у савременом православном богословљу, са посебним освртом на питање </w:t>
      </w:r>
      <w:r w:rsidR="000F3805">
        <w:rPr>
          <w:rFonts w:eastAsiaTheme="minorHAnsi"/>
          <w:bCs/>
          <w:color w:val="000000"/>
          <w:lang w:eastAsia="en-US"/>
        </w:rPr>
        <w:t xml:space="preserve">упоредне теотокологије, </w:t>
      </w:r>
      <w:r w:rsidRPr="007E38BB">
        <w:rPr>
          <w:rFonts w:eastAsiaTheme="minorHAnsi"/>
          <w:bCs/>
          <w:color w:val="000000"/>
          <w:lang w:eastAsia="en-US"/>
        </w:rPr>
        <w:t>да ли се и у ком смислу Марија може разумети као Мајка Цркве. Полазећи од чињенице да се православно богословље о Богородици не темељи искључиво на догматским формулацијама, већ и на искуству Цркве израженом у богослужбеном животу, химнографији, иконографији и предању, аутор настоји да прикаже основне претпоставке савремене православне теотокологије. Методолошки приступ рада заснива се на анализи кључних именовања Богородице у православном предању, кроз која се открива њена богословска и антрополошка димензија. У том контексту посебно се разматрају три основна назива: Богородица (Θεοτόκος), као централно догматско одређење утемељено у христолошком учењу Цркве; Приснодјева (ἀειπάρθενος), које указује на њену усмереност ка слободи; и Свесвета (Παναγία), као израз њеног већ сада пројављеног есхатолошког стања. Аутор настоји да покаже да ова именовања нису само богословски термини, већ да у себи садрже дубоке антрополошке и егзистенцијалне импликације које повезују тајну Богородице са тајном Христовом и са животом Цркве. У наставку рада разматрају се поједини аспекти Богородичиног материнства, посебно у светлу односа индивидуалистичког и заједничарског, односно кинонијског разумевања материнства. На тим основама аутор отвара питање могућности богословског тумачења Марије као Мајке Цркве у православној мисли, указујући на то да њена личност представља парадигматски пример односа Бога и човека. У закључном делу рада аутор истиче да личност Богородице има изузетан значај за савремено богословље и пастирску мисију Цркве. У њој се препознају бројни мотиви који су од посебне важности за савременог човека: посредништво, прихватање страдања, релациона природа људског постојања, лепота есхатолошког Царства, као и значај тела и телесности у хришћанској антропологији. Богородица се тако показује као икона целокупне тајне Христове и као образац црквеног постојања, будући да њено материнство открива дубоку везу тајне оваплоћења и Цркве. На тај начин рад указује да богословско промишљање о Богородици остаје један од кључних путева за разумевање идентитета Цркве у савременом свету.</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12. „Church Polyphony in the Light of Ecumenical Dialogue“, </w:t>
      </w:r>
      <w:r w:rsidRPr="007B5F2C">
        <w:rPr>
          <w:rFonts w:eastAsiaTheme="minorHAnsi"/>
          <w:bCs/>
          <w:i/>
          <w:color w:val="000000"/>
          <w:lang w:eastAsia="en-US"/>
        </w:rPr>
        <w:t>Edinost in dialog Unity and Dialogue</w:t>
      </w:r>
      <w:r w:rsidRPr="007B5F2C">
        <w:rPr>
          <w:rFonts w:eastAsiaTheme="minorHAnsi"/>
          <w:bCs/>
          <w:color w:val="000000"/>
          <w:lang w:eastAsia="en-US"/>
        </w:rPr>
        <w:t xml:space="preserve"> 79/1 (2024): 69–82. (коаутор Сања Стевановић) </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аутори </w:t>
      </w:r>
      <w:r w:rsidR="00651383">
        <w:rPr>
          <w:rFonts w:eastAsiaTheme="minorHAnsi"/>
          <w:bCs/>
          <w:color w:val="000000"/>
          <w:lang w:eastAsia="en-US"/>
        </w:rPr>
        <w:t xml:space="preserve">продужују </w:t>
      </w:r>
      <w:r w:rsidRPr="007E38BB">
        <w:rPr>
          <w:rFonts w:eastAsiaTheme="minorHAnsi"/>
          <w:bCs/>
          <w:color w:val="000000"/>
          <w:lang w:eastAsia="en-US"/>
        </w:rPr>
        <w:t>анализу вишегласја у литургијској музици Римокатоличке и Православне Цркве</w:t>
      </w:r>
      <w:r w:rsidR="00651383">
        <w:rPr>
          <w:rFonts w:eastAsiaTheme="minorHAnsi"/>
          <w:bCs/>
          <w:color w:val="000000"/>
          <w:lang w:eastAsia="en-US"/>
        </w:rPr>
        <w:t>.</w:t>
      </w:r>
      <w:r w:rsidRPr="007E38BB">
        <w:rPr>
          <w:rFonts w:eastAsiaTheme="minorHAnsi"/>
          <w:bCs/>
          <w:color w:val="000000"/>
          <w:lang w:eastAsia="en-US"/>
        </w:rPr>
        <w:t xml:space="preserve"> У закључку аутори наглашавају да се </w:t>
      </w:r>
      <w:r w:rsidRPr="007E38BB">
        <w:rPr>
          <w:rFonts w:eastAsiaTheme="minorHAnsi"/>
          <w:bCs/>
          <w:color w:val="000000"/>
          <w:lang w:eastAsia="en-US"/>
        </w:rPr>
        <w:lastRenderedPageBreak/>
        <w:t>екуменски дијалог не одвија искључиво на нивоу догматских или теолошких расправа, већ да се његове импликације препознају и у областима литургијске уметности и музике. Управо на примеру црквеног вишегласја показује се да питања литургијске музике имају непосредну везу са ширим животом Цркве и њеним односом према савременом културолошком контексту, те да могу представљати значајан елемент у процесу међусобног разумевања и дијалога хришћанских заједница.</w:t>
      </w:r>
    </w:p>
    <w:p w:rsidR="007B5F2C" w:rsidRDefault="007B5F2C" w:rsidP="007B5F2C">
      <w:pPr>
        <w:jc w:val="both"/>
        <w:rPr>
          <w:rFonts w:eastAsiaTheme="minorHAnsi"/>
          <w:bCs/>
          <w:color w:val="000000"/>
          <w:lang w:eastAsia="en-US"/>
        </w:rPr>
      </w:pPr>
    </w:p>
    <w:p w:rsidR="007E38BB" w:rsidRPr="007B5F2C" w:rsidRDefault="007E38BB" w:rsidP="007B5F2C">
      <w:pPr>
        <w:jc w:val="both"/>
        <w:rPr>
          <w:rFonts w:eastAsiaTheme="minorHAnsi"/>
          <w:bCs/>
          <w:color w:val="000000"/>
          <w:lang w:eastAsia="en-US"/>
        </w:rPr>
      </w:pPr>
      <w:r w:rsidRPr="007B5F2C">
        <w:rPr>
          <w:rFonts w:eastAsiaTheme="minorHAnsi"/>
          <w:bCs/>
          <w:color w:val="000000"/>
          <w:lang w:eastAsia="en-US"/>
        </w:rPr>
        <w:t xml:space="preserve">13. „El Concilio de Nicea (325) en la teología ortodoxa contemporánea“, </w:t>
      </w:r>
      <w:r w:rsidRPr="007B5F2C">
        <w:rPr>
          <w:rFonts w:eastAsiaTheme="minorHAnsi"/>
          <w:bCs/>
          <w:i/>
          <w:color w:val="000000"/>
          <w:lang w:eastAsia="en-US"/>
        </w:rPr>
        <w:t>Communio, Revista católica internacional</w:t>
      </w:r>
      <w:r w:rsidRPr="007B5F2C">
        <w:rPr>
          <w:rFonts w:eastAsiaTheme="minorHAnsi"/>
          <w:bCs/>
          <w:color w:val="000000"/>
          <w:lang w:eastAsia="en-US"/>
        </w:rPr>
        <w:t xml:space="preserve">, Edición Argentina, 31 (2024/3): 75-96. </w:t>
      </w:r>
    </w:p>
    <w:p w:rsidR="007E38BB" w:rsidRDefault="007E38BB" w:rsidP="007B5F2C">
      <w:pPr>
        <w:jc w:val="both"/>
        <w:rPr>
          <w:rFonts w:eastAsiaTheme="minorHAnsi"/>
          <w:bCs/>
          <w:color w:val="000000"/>
          <w:lang w:eastAsia="en-US"/>
        </w:rPr>
      </w:pPr>
      <w:r w:rsidRPr="007B5F2C">
        <w:rPr>
          <w:rFonts w:eastAsiaTheme="minorHAnsi"/>
          <w:bCs/>
          <w:color w:val="000000"/>
          <w:lang w:eastAsia="en-US"/>
        </w:rPr>
        <w:t>•</w:t>
      </w:r>
      <w:r w:rsidRPr="007B5F2C">
        <w:rPr>
          <w:rFonts w:eastAsiaTheme="minorHAnsi"/>
          <w:bCs/>
          <w:color w:val="000000"/>
          <w:lang w:eastAsia="en-US"/>
        </w:rPr>
        <w:tab/>
      </w:r>
      <w:r w:rsidR="00651383" w:rsidRPr="007B5F2C">
        <w:rPr>
          <w:rFonts w:eastAsiaTheme="minorHAnsi"/>
          <w:bCs/>
          <w:color w:val="000000"/>
          <w:lang w:eastAsia="en-US"/>
        </w:rPr>
        <w:t xml:space="preserve">верзија на хрватском: </w:t>
      </w:r>
      <w:r w:rsidRPr="007B5F2C">
        <w:rPr>
          <w:rFonts w:eastAsiaTheme="minorHAnsi"/>
          <w:bCs/>
          <w:color w:val="000000"/>
          <w:lang w:eastAsia="en-US"/>
        </w:rPr>
        <w:t xml:space="preserve">„Nicejski sabor (325.) u suvremenoj pravoslavnoj teologiji“, </w:t>
      </w:r>
      <w:r w:rsidRPr="007B5F2C">
        <w:rPr>
          <w:rFonts w:eastAsiaTheme="minorHAnsi"/>
          <w:bCs/>
          <w:i/>
          <w:color w:val="000000"/>
          <w:lang w:eastAsia="en-US"/>
        </w:rPr>
        <w:t>Communio, međunarodni katolički časopis</w:t>
      </w:r>
      <w:r w:rsidRPr="007B5F2C">
        <w:rPr>
          <w:rFonts w:eastAsiaTheme="minorHAnsi"/>
          <w:bCs/>
          <w:color w:val="000000"/>
          <w:lang w:eastAsia="en-US"/>
        </w:rPr>
        <w:t xml:space="preserve">, hrvatska redakcija, god 50, br. 151 (2024): 32-45. </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У овом раду аутор се бави значајем и тумачењем наслеђа Првог васељенског сабора у Никеји (325) у савременој православној теологији. Полазећи од чињенице да је у 20. веку дошло до значајног методолошког померања у православном богословљу - од полемичко-апологетског приступа ка простору екуменског дијалога - аутор указује на потребу да Православна Црква позитивно артикулише еклисијални идентитет у односу на друге хришћанске заједнице. У том контексту савремени православни богослови све више се враћају изворима светоотачког предања и саборског искуства Цркве, при чему Никејски сабор добија парадигматски значај као први и темељни образац каснијих сабора. Посебну пажњу аутор посвећује новом двоструком херменеутичком оквиру у којем се данас тумачи Никејско наслеђе: екуменском дијалогу и дугогодишњој припреми Свеправославног сабора, одржаног 2016. године на Криту. У закључку рада истиче се да Никејски сабор представља трајно наслеђе некада јединствене Цркве и да његова вера и богословско предање остају од пресудног значаја за савремено хришћанство. Истовремено, јубилеј Никејског сабора подсећа на потребу да савремени хришћани изнова промишљају и тумаче његово наслеђе, тражећи дубљи смисао његовог богословског и канонског предања. У том смислу, Никејски сабор се показује као незавршен догађај у коме и данас учествује Црква, а чије наслеђе остаје један од кључних темеља савремене православне теологије и екуменског дијалога.</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14. </w:t>
      </w:r>
      <w:r w:rsidR="00651383" w:rsidRPr="007B5F2C">
        <w:rPr>
          <w:rFonts w:eastAsiaTheme="minorHAnsi"/>
          <w:bCs/>
          <w:color w:val="000000"/>
          <w:lang w:eastAsia="en-US"/>
        </w:rPr>
        <w:t>„</w:t>
      </w:r>
      <w:r w:rsidRPr="007B5F2C">
        <w:rPr>
          <w:rFonts w:eastAsiaTheme="minorHAnsi"/>
          <w:bCs/>
          <w:color w:val="000000"/>
          <w:lang w:eastAsia="en-US"/>
        </w:rPr>
        <w:t xml:space="preserve">Монотеизам vs. монизам: питање рата као суштински изазов хришћанском поимању Бога у 21. веку“, </w:t>
      </w:r>
      <w:r w:rsidRPr="007B5F2C">
        <w:rPr>
          <w:rFonts w:eastAsiaTheme="minorHAnsi"/>
          <w:bCs/>
          <w:i/>
          <w:color w:val="000000"/>
          <w:lang w:eastAsia="en-US"/>
        </w:rPr>
        <w:t>Саборност – теолошки годишњак</w:t>
      </w:r>
      <w:r w:rsidRPr="007B5F2C">
        <w:rPr>
          <w:rFonts w:eastAsiaTheme="minorHAnsi"/>
          <w:bCs/>
          <w:color w:val="000000"/>
          <w:lang w:eastAsia="en-US"/>
        </w:rPr>
        <w:t xml:space="preserve"> 18 (2024): 19-27. (коаутор Небојша Стевановић) [Излагање које су аутори одржали на пленарној сесији међународне конференције Religion in the International Conflicts of the Modern World, одржаној 6–7. 9. 2024. на Сребрном језеру, у организацији београдског Института друштвених наука и новосадског Центра за емпиријска истраживања религије.] </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истраживању аутори разматрају питање односа хришћанског учења о Богу и савременог феномена рата, полазећи од тријадолошког разумевања </w:t>
      </w:r>
      <w:r w:rsidRPr="007E38BB">
        <w:rPr>
          <w:rFonts w:eastAsiaTheme="minorHAnsi"/>
          <w:bCs/>
          <w:color w:val="000000"/>
          <w:lang w:eastAsia="en-US"/>
        </w:rPr>
        <w:lastRenderedPageBreak/>
        <w:t>монотеизма у православној теологији. Рад је заснован на излагању представљеном на међународној конференцији Religion in the International Conflicts of the Modern World (2024), а усмерен је ка преиспитивању теолошких и антрополошких претпоставки хришћанског односа према рату у савременом свету, у којем се истовремено суочавамо са растућим милитаризмом и значајним присуством хришћанства у глобалном друштву. У уводном делу рада аутори постављају основно истраживачко питање: да ли је хришћанско поимање једног Бога као Свете Тројице и човека као иконе Божје компатибилно са феноменом рата, или га у суштини искључује. Полазећи од те претпоставке, указује се да се одговор на ово питање не може тражити искључиво у етичким или политичким категоријама, већ пре свега у самом хришћанском разумевању Бога и човека. У првом аналитичком делу рада разматрају се основне карактеристике тројичног монотеизма. Аутори истичу да хришћански монотеизам није монистичко схватање једног апсолутног принципа, већ кинонијско постојање личности Свете Тројице. Овај богословски оквир има значајне антрополошке последице. У наставку рада анализирају се онтолошке импликације тројичног монотеизма за хришћанску антропологију и друштвени живот. Личносна онтологија, заснована на светоотачком предању, наглашава непоновљиву вредност личности и њен однос према другом. Управо на тој основи аутори разматрају питање рата као једног од најозбиљнијих изазова савремене цивилизације, будући да рат подразумева негацију другог и доводи до уништења људске личности. У завршном делу рада поставља се питање да ли би доследна примена личносне онтологије, засноване на тријадолошком разумевању Бога, могла да спречи ратове. Аутори наглашавају да теологија не може понудити једноставан историјски или политички механизам за спречавање рата, али може да пружи јасан критеријум његовог вредновања. У том смислу, православна тријадологија и антропологија сведоче да се ниједан рат не може оправдати у име Свете Тројице. Концепти као што су „свети рат“ или „праведни рат“ показују се као унутрашње противречни у односу на хришћанско разумевање Бога и човека. Рад закључује да тројични монотеизам представља темељни богословски оквир за разумевање људске личности и њеног односа према другом, те да управо из те перспективе хришћанство нуди снажно сведочанство против сваког рата и насиља.</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15. „Contra spem in spem credidit: kršćanska nada u civilizaciji beznađa“, </w:t>
      </w:r>
      <w:r w:rsidRPr="007B5F2C">
        <w:rPr>
          <w:rFonts w:eastAsiaTheme="minorHAnsi"/>
          <w:bCs/>
          <w:i/>
          <w:color w:val="000000"/>
          <w:lang w:eastAsia="en-US"/>
        </w:rPr>
        <w:t>Communio</w:t>
      </w:r>
      <w:r w:rsidRPr="007B5F2C">
        <w:rPr>
          <w:rFonts w:eastAsiaTheme="minorHAnsi"/>
          <w:bCs/>
          <w:color w:val="000000"/>
          <w:lang w:eastAsia="en-US"/>
        </w:rPr>
        <w:t>, međunarodni katolički časopis, hrvatska redakcija, god 51, br. 152 (2025): 6-12.</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Суштинско истраживачко питање овог рада представља питање хришћанске наде у контексту савремене цивилизације, коју често карактеришу осећај безнађа, егзистенцијална несигурност и губитак смисла. Полазећи од становишта да је нада пре свега теолошка стварност</w:t>
      </w:r>
      <w:r w:rsidR="00651383">
        <w:rPr>
          <w:rFonts w:eastAsiaTheme="minorHAnsi"/>
          <w:bCs/>
          <w:color w:val="000000"/>
          <w:lang w:eastAsia="en-US"/>
        </w:rPr>
        <w:t>, чиме рад превазилази почетни ниво упоредне аретологије</w:t>
      </w:r>
      <w:r w:rsidRPr="007E38BB">
        <w:rPr>
          <w:rFonts w:eastAsiaTheme="minorHAnsi"/>
          <w:bCs/>
          <w:color w:val="000000"/>
          <w:lang w:eastAsia="en-US"/>
        </w:rPr>
        <w:t xml:space="preserve">, аутор указује да је управо хришћанство историјски изнедрило и предало свету појам наде као темељну егзистенцијалну категорију. У уводном делу рада поставља се кључно </w:t>
      </w:r>
      <w:r w:rsidRPr="007E38BB">
        <w:rPr>
          <w:rFonts w:eastAsiaTheme="minorHAnsi"/>
          <w:bCs/>
          <w:color w:val="000000"/>
          <w:lang w:eastAsia="en-US"/>
        </w:rPr>
        <w:lastRenderedPageBreak/>
        <w:t xml:space="preserve">питање: како је у савременом друштву дошло до постепеног „испаравања“ наде, упркос чињеници да она представља један од основних елемената хришћанске вере. Аутор указује да се губитак наде не може разумети само као психолошки или социолошки феномен, већ пре свега онтолошка криза која непосредно погађа хришћанску теологију и сведочанство Цркве у свету. У наставку рада анализира се библијско и богословско значење наде, при чему се полази од </w:t>
      </w:r>
      <w:r w:rsidR="00651383">
        <w:rPr>
          <w:rFonts w:eastAsiaTheme="minorHAnsi"/>
          <w:bCs/>
          <w:color w:val="000000"/>
          <w:lang w:eastAsia="en-US"/>
        </w:rPr>
        <w:t xml:space="preserve">библијске </w:t>
      </w:r>
      <w:r w:rsidRPr="007E38BB">
        <w:rPr>
          <w:rFonts w:eastAsiaTheme="minorHAnsi"/>
          <w:bCs/>
          <w:color w:val="000000"/>
          <w:lang w:eastAsia="en-US"/>
        </w:rPr>
        <w:t xml:space="preserve">формулације </w:t>
      </w:r>
      <w:r w:rsidRPr="007B5F2C">
        <w:rPr>
          <w:rFonts w:eastAsiaTheme="minorHAnsi"/>
          <w:bCs/>
          <w:i/>
          <w:color w:val="000000"/>
          <w:lang w:eastAsia="en-US"/>
        </w:rPr>
        <w:t>contra spem in spem credidit</w:t>
      </w:r>
      <w:r w:rsidRPr="007E38BB">
        <w:rPr>
          <w:rFonts w:eastAsiaTheme="minorHAnsi"/>
          <w:bCs/>
          <w:color w:val="000000"/>
          <w:lang w:eastAsia="en-US"/>
        </w:rPr>
        <w:t xml:space="preserve"> („против наде поверова у наду“), која указује на парадоксалну природу хришћанске наде. Она није заснована на историјским околностима или људском оптимизму, већ на поверењу у Божје обећање и на есхатолошкој перспективи спасења. Хришћанска нада тако се показује као стварност која преображава људско постојање и омогућава човеку да превазиђе искуство страха, несигурности и безнађа. Аутор посебно указује на чињеницу да савремена цивилизација, упркос технолошком и научном напретку, често производи осећај празнине и губитка смисла. У том контексту, хришћанска теологија позвана је да изнова артикулише и сведочи значај наде као централне димензије вере. Надa се не посматра само као индивидуално духовно расположење, већ као есхатолошка и кинонијска стварност која произилази из Цркве и њеног искуства заједнице са Богом. У закључку рада истиче се да криза наде у савременом свету представља озбиљан изазов за теологију Цркве. Управо зато Црква остаје позвана да сведочи наду која превазилази границе историјског времена и људских очекивања. Хришћанска нада, утемељена у Христовом васкрсењу и есхатолошком обећању Царства Божјег, показује се као један од кључних одговора на кризу савременог човека и цивилизације која све чешће губи перспективу смисла.</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16. „Orthodox Christianity Facing the Challenges of Fluidity of Identity“, </w:t>
      </w:r>
      <w:r w:rsidRPr="007B5F2C">
        <w:rPr>
          <w:rFonts w:eastAsiaTheme="minorHAnsi"/>
          <w:bCs/>
          <w:i/>
          <w:color w:val="000000"/>
          <w:lang w:eastAsia="en-US"/>
        </w:rPr>
        <w:t>Bogoslovni vestnik</w:t>
      </w:r>
      <w:r w:rsidRPr="007B5F2C">
        <w:rPr>
          <w:rFonts w:eastAsiaTheme="minorHAnsi"/>
          <w:bCs/>
          <w:color w:val="000000"/>
          <w:lang w:eastAsia="en-US"/>
        </w:rPr>
        <w:t xml:space="preserve"> Theological Quarterly 85/1 (2025): 149-159.</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 разматра питање </w:t>
      </w:r>
      <w:r w:rsidR="00651383">
        <w:rPr>
          <w:rFonts w:eastAsiaTheme="minorHAnsi"/>
          <w:bCs/>
          <w:color w:val="000000"/>
          <w:lang w:eastAsia="en-US"/>
        </w:rPr>
        <w:t xml:space="preserve">упоредне социологије </w:t>
      </w:r>
      <w:r w:rsidRPr="007E38BB">
        <w:rPr>
          <w:rFonts w:eastAsiaTheme="minorHAnsi"/>
          <w:bCs/>
          <w:color w:val="000000"/>
          <w:lang w:eastAsia="en-US"/>
        </w:rPr>
        <w:t>хришћанс</w:t>
      </w:r>
      <w:r w:rsidR="00651383">
        <w:rPr>
          <w:rFonts w:eastAsiaTheme="minorHAnsi"/>
          <w:bCs/>
          <w:color w:val="000000"/>
          <w:lang w:eastAsia="en-US"/>
        </w:rPr>
        <w:t>тва</w:t>
      </w:r>
      <w:r w:rsidRPr="007E38BB">
        <w:rPr>
          <w:rFonts w:eastAsiaTheme="minorHAnsi"/>
          <w:bCs/>
          <w:color w:val="000000"/>
          <w:lang w:eastAsia="en-US"/>
        </w:rPr>
        <w:t xml:space="preserve">, </w:t>
      </w:r>
      <w:r w:rsidR="00651383">
        <w:rPr>
          <w:rFonts w:eastAsiaTheme="minorHAnsi"/>
          <w:bCs/>
          <w:color w:val="000000"/>
          <w:lang w:eastAsia="en-US"/>
        </w:rPr>
        <w:t>тему</w:t>
      </w:r>
      <w:r w:rsidRPr="007E38BB">
        <w:rPr>
          <w:rFonts w:eastAsiaTheme="minorHAnsi"/>
          <w:bCs/>
          <w:color w:val="000000"/>
          <w:lang w:eastAsia="en-US"/>
        </w:rPr>
        <w:t xml:space="preserve"> црквеног идентитета у контексту савременог плуралистичког друштва које се често описује појмовима „флуидности“ или „ликвидности“ идентитета. Полазећи од социолошких увида о савременом свету, нарочито оних који су повезани са анализама Зигмунта Баумана, аутор настоји да испита на који начин Православна Црква може разумети и артикулисати свој идентитет у околностима у којима се традиционалне и стабилне категорије индивидуалног и друштвеног разумевања све више доводе у питање. У првом аналитичком делу рада описује се савремени „флуидни свет“, који карактеришу сталне промене, неизвесност и релативизација стабилних идентитетских структура. У таквом контексту појединац се често суочава са кризом саморазумевања и непрестаном потрагом за сопственим идентитетом. Овај феномен аутор повезује са ширим процесима глобализације, културолошког плурализма и трансформације друштвених институција. У наставку рада анализирају се традиционални приступи разумевању црквеног идентитета, као и допринос савремене православне </w:t>
      </w:r>
      <w:r w:rsidRPr="007E38BB">
        <w:rPr>
          <w:rFonts w:eastAsiaTheme="minorHAnsi"/>
          <w:bCs/>
          <w:color w:val="000000"/>
          <w:lang w:eastAsia="en-US"/>
        </w:rPr>
        <w:lastRenderedPageBreak/>
        <w:t xml:space="preserve">теологије у преиспитивању овог питања. Аутор указује да су у савременом периоду у појединим теолошким приступима присутне извесне ограничености, </w:t>
      </w:r>
      <w:r w:rsidR="00250621">
        <w:rPr>
          <w:rFonts w:eastAsiaTheme="minorHAnsi"/>
          <w:bCs/>
          <w:color w:val="000000"/>
          <w:lang w:eastAsia="en-US"/>
        </w:rPr>
        <w:t>које су</w:t>
      </w:r>
      <w:r w:rsidRPr="007E38BB">
        <w:rPr>
          <w:rFonts w:eastAsiaTheme="minorHAnsi"/>
          <w:bCs/>
          <w:color w:val="000000"/>
          <w:lang w:eastAsia="en-US"/>
        </w:rPr>
        <w:t xml:space="preserve"> подстицај за развој отворенијег и релационог разумевања црквеног идентитета. Посебно место у раду заузима предлог развоја „флуидне еклисиологије“ која би била способна да одговори на изазове савременог света. Овај приступ не подразумева релативизацију суштинског идентитета Цркве, већ његово динамично изражавање у историјским околностима које се непрестано мењају. Аутор наглашава да ст</w:t>
      </w:r>
      <w:r w:rsidR="00651383">
        <w:rPr>
          <w:rFonts w:eastAsiaTheme="minorHAnsi"/>
          <w:bCs/>
          <w:color w:val="000000"/>
          <w:lang w:eastAsia="en-US"/>
        </w:rPr>
        <w:t>абилни идентитет Цркве не произ</w:t>
      </w:r>
      <w:r w:rsidRPr="007E38BB">
        <w:rPr>
          <w:rFonts w:eastAsiaTheme="minorHAnsi"/>
          <w:bCs/>
          <w:color w:val="000000"/>
          <w:lang w:eastAsia="en-US"/>
        </w:rPr>
        <w:t>лази из социолошких или институционалних категорија, већ из њене есхатолошке стварности и из односа са Богом као радикалним Другим, односно са Светом Тројицом. У закључном делу рада истиче се да Црква живи у свету, али да њен коначни идентитет није од</w:t>
      </w:r>
      <w:r w:rsidR="00250621">
        <w:rPr>
          <w:rFonts w:eastAsiaTheme="minorHAnsi"/>
          <w:bCs/>
          <w:color w:val="000000"/>
          <w:lang w:eastAsia="en-US"/>
        </w:rPr>
        <w:t xml:space="preserve"> овога света, већ произ</w:t>
      </w:r>
      <w:r w:rsidRPr="007E38BB">
        <w:rPr>
          <w:rFonts w:eastAsiaTheme="minorHAnsi"/>
          <w:bCs/>
          <w:color w:val="000000"/>
          <w:lang w:eastAsia="en-US"/>
        </w:rPr>
        <w:t>лази из будућег Царства Божјег. Управо та есхатолошка перспектива омогућава Цркви да улази у дијалог са савременим друштвом, да обликује нове изразе свог трајног идентитета и да истовремено избегне и интегрализам и релативизам. Најдубљи темељ црквеног идентитета, како аутор истиче, налази се у љубави као суштински дијалошкој стварности, која повезује веру, наду и заједницу и усмерава лични и заједнички идентитет ка односу са другим. На тај начин савремени изазови „флуидног света“ могу постати прилика за ново и продубљено разумевање црквеног идентитета у оквирима савремене православне теологије.</w:t>
      </w:r>
    </w:p>
    <w:p w:rsidR="007B5F2C" w:rsidRDefault="007B5F2C" w:rsidP="007B5F2C">
      <w:pPr>
        <w:jc w:val="both"/>
        <w:rPr>
          <w:rFonts w:eastAsiaTheme="minorHAnsi"/>
          <w:bCs/>
          <w:color w:val="000000"/>
          <w:lang w:eastAsia="en-US"/>
        </w:rPr>
      </w:pPr>
    </w:p>
    <w:p w:rsidR="007E38BB" w:rsidRDefault="007E38BB" w:rsidP="007B5F2C">
      <w:pPr>
        <w:jc w:val="both"/>
        <w:rPr>
          <w:rFonts w:eastAsiaTheme="minorHAnsi"/>
          <w:bCs/>
          <w:color w:val="000000"/>
          <w:lang w:eastAsia="en-US"/>
        </w:rPr>
      </w:pPr>
      <w:r w:rsidRPr="007B5F2C">
        <w:rPr>
          <w:rFonts w:eastAsiaTheme="minorHAnsi"/>
          <w:bCs/>
          <w:color w:val="000000"/>
          <w:lang w:eastAsia="en-US"/>
        </w:rPr>
        <w:t xml:space="preserve">17. „’Сви поштујте ђаконе, као Исуса Христа’. Ђаконска служба данас: увод у проблематику“, </w:t>
      </w:r>
      <w:r w:rsidRPr="007B5F2C">
        <w:rPr>
          <w:rFonts w:eastAsiaTheme="minorHAnsi"/>
          <w:bCs/>
          <w:i/>
          <w:color w:val="000000"/>
          <w:lang w:eastAsia="en-US"/>
        </w:rPr>
        <w:t>Богословље</w:t>
      </w:r>
      <w:r w:rsidRPr="007B5F2C">
        <w:rPr>
          <w:rFonts w:eastAsiaTheme="minorHAnsi"/>
          <w:bCs/>
          <w:color w:val="000000"/>
          <w:lang w:eastAsia="en-US"/>
        </w:rPr>
        <w:t xml:space="preserve"> 84/2 (2025): 5-21. </w:t>
      </w:r>
    </w:p>
    <w:p w:rsidR="007B5F2C" w:rsidRPr="007B5F2C" w:rsidRDefault="007B5F2C" w:rsidP="007B5F2C">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 се бави питањем </w:t>
      </w:r>
      <w:r w:rsidR="00250621">
        <w:rPr>
          <w:rFonts w:eastAsiaTheme="minorHAnsi"/>
          <w:bCs/>
          <w:color w:val="000000"/>
          <w:lang w:eastAsia="en-US"/>
        </w:rPr>
        <w:t xml:space="preserve">богословског </w:t>
      </w:r>
      <w:r w:rsidRPr="007E38BB">
        <w:rPr>
          <w:rFonts w:eastAsiaTheme="minorHAnsi"/>
          <w:bCs/>
          <w:color w:val="000000"/>
          <w:lang w:eastAsia="en-US"/>
        </w:rPr>
        <w:t xml:space="preserve">порекла, изворних прерогатива и суштинских обележја ђаконске службе у Цркви, са циљем да се у светлу ранохришћанског предања преиспита њено место и значај у савременој православној еклисиологији. Полазећи од богословских и историјских извора, рад настоји да утврди основне елементе идентитета и места ђакона у животу Цркве, постављајући питање у којој мери савремена пракса одговара ранохришћанском разумевању ове службе. У првом делу рада анализирају се најранија отачка сведочанства о ђаконској служби, посебно у списима Светог Игнатија Антиохијског. У наставку се разматрају сведочанства ранохришћанског дела Didascalia Apostolorum, у којем се детаљније описују дужности и одговорности ђакона у животу ране Цркве. Посебна пажња посвећена је анализи најранијих молитви хиротоније ђакона, нарочито у спису Апостолско предање Светог Иполита Римског. Кроз анализу ових литургијских извора аутор настоји да утврди суштинске богословске моменте који одређују природу ђаконске службе, као и њен однос према епископској и презвитерској служби. На основу тих историјских и литургијских сведочанстава успоставља се упореднобогословска анализа разумевања ђаконске службе у раној Цркви и њеног места у савременој православној еклисиологији. У завршном делу рада разматрају се последице овог истраживања, са посебним освртом на </w:t>
      </w:r>
      <w:r w:rsidRPr="007E38BB">
        <w:rPr>
          <w:rFonts w:eastAsiaTheme="minorHAnsi"/>
          <w:bCs/>
          <w:color w:val="000000"/>
          <w:lang w:eastAsia="en-US"/>
        </w:rPr>
        <w:lastRenderedPageBreak/>
        <w:t>потребу обнове духа ревности у савременој ђаконској служби. Аутор истиче да ђакони у Цркви представљају важну спону између епископа и народа Божјег. Они преносе потребе и глас верног народа епископу, али и сведоче епископску бригу у животу црквене заједнице. На тај начин ђаконска служба доприноси саборном и кинонијском карактеру црквеног живота. У закључку рада наглашава се да ђаконска служба представља посебан облик хришћанског служења који у радикалном облику пројављује крштењски позив свих хришћана на међусобну љубав и жртвеност. Као служитељи који у Цркви пројављују Христову жртвену љубав, ђакони сведоче да је суштина црквеног постојања управо у с</w:t>
      </w:r>
      <w:r w:rsidR="00250621">
        <w:rPr>
          <w:rFonts w:eastAsiaTheme="minorHAnsi"/>
          <w:bCs/>
          <w:color w:val="000000"/>
          <w:lang w:eastAsia="en-US"/>
        </w:rPr>
        <w:t>лужењу другоме. Зато позив да „сви поштују ђаконе</w:t>
      </w:r>
      <w:r w:rsidRPr="007E38BB">
        <w:rPr>
          <w:rFonts w:eastAsiaTheme="minorHAnsi"/>
          <w:bCs/>
          <w:color w:val="000000"/>
          <w:lang w:eastAsia="en-US"/>
        </w:rPr>
        <w:t>, као Исуса Христа“ указује на дубоко богословско значење ове службе и на њену трајну важност за живот Цркве.</w:t>
      </w:r>
    </w:p>
    <w:p w:rsidR="00350EF6" w:rsidRDefault="00350EF6" w:rsidP="00350EF6">
      <w:pPr>
        <w:jc w:val="both"/>
        <w:rPr>
          <w:rFonts w:eastAsiaTheme="minorHAnsi"/>
          <w:bCs/>
          <w:color w:val="000000"/>
          <w:lang w:eastAsia="en-US"/>
        </w:rPr>
      </w:pPr>
    </w:p>
    <w:p w:rsidR="007E38BB" w:rsidRDefault="007E38BB" w:rsidP="00350EF6">
      <w:pPr>
        <w:jc w:val="both"/>
        <w:rPr>
          <w:rFonts w:eastAsiaTheme="minorHAnsi"/>
          <w:bCs/>
          <w:color w:val="000000"/>
          <w:lang w:eastAsia="en-US"/>
        </w:rPr>
      </w:pPr>
      <w:r w:rsidRPr="00350EF6">
        <w:rPr>
          <w:rFonts w:eastAsiaTheme="minorHAnsi"/>
          <w:bCs/>
          <w:color w:val="000000"/>
          <w:lang w:eastAsia="en-US"/>
        </w:rPr>
        <w:t xml:space="preserve">18. „Александријски документ Комисије за дијалог Католичке и Првославне Цркве“, Религија и толеранција 23/44 (2025): 307-318. (коаутор Небојша Стевановић) </w:t>
      </w:r>
    </w:p>
    <w:p w:rsidR="00350EF6" w:rsidRPr="00350EF6" w:rsidRDefault="00350EF6" w:rsidP="00350EF6">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У овом раду аутори представљају и анализирају седми заједнички темељни документ Мешовите међународне комисије за богословски дијалог Католичке и Православне Цркве, усвојен 7. јуна 2023. године у Александрији. Предмет истраживања јесте богословска и еклисиолошка анализа овог документа, који се бави односом примата и саборности у другом миленијуму историје Цркве и у савременом контексту, настојећи да понуди перспективу заједничког тумачења историјског развоја Цркве на Истоку и Западу. У уводном делу рада аутори указују на значај Александријског документа у оквиру досадашњег богословског дијалога Православне и Католичке Цркве. Документ има за циљ да подстакне обе стране на поновно разматрање начина на који су примат и саборност функционисали у историјском развоју другог миленијума, као и да отвори простор за ново међусобно разумевање и изградњу поверења. Управо такво поверење представља неопходан предуслов за могућност будућег помирења и обнове јединства Цркве у трећем миленијуму. У аналитичком делу рада аутори најпре излажу основне претпоставке и структуру Александријског документа, пружајући систематски преглед његових параграфа и главних теолошких теза. Након тога следи синтетички осврт на кључне теме документа, уз посебну пажњу посвећену методолошким аспектима и упореднобогословској анализи развоја еклисиолошких модела на Истоку и Западу. У том контексту аутори разматрају и питање еволуције, али и могуће декаденције појединих еклисиолошких пракси у историјском развоју обе црквене традиције. Посебан нагласак у раду стављен је на основну еклисиолошку претпоставку Александријског документа, према којој су примат и саборност међусобно условљени и егзистенцијално повезани принципи у животу Цркве. Овај приступ наставља и продубљује закључке претходних докумената Мешовите комисије, као што су Равенски документ (2007) и документ из Кјетија (2016), у којима је наглашена евхаристијско-есхатолошка еклисиологија киноније као заједнички теолошки оквир </w:t>
      </w:r>
      <w:r w:rsidRPr="007E38BB">
        <w:rPr>
          <w:rFonts w:eastAsiaTheme="minorHAnsi"/>
          <w:bCs/>
          <w:color w:val="000000"/>
          <w:lang w:eastAsia="en-US"/>
        </w:rPr>
        <w:lastRenderedPageBreak/>
        <w:t>дијалога. У закључку рада аутори истичу да Александријски документ представља важан корак у даљем развоју православно-католичког дијалога, али и указује на потребу његовог критичког богословског преиспитивања. Одржавање равнотеже између примата и саборности показује се као један од кључних изазова за обе црквене традиције. Зато је, како аутори наглашавају, у области упоредне еклисиологије неопходан заједнички напор богослова да се ово питање разматра у духу дијалога и узајамног разумевања.</w:t>
      </w:r>
    </w:p>
    <w:p w:rsidR="00350EF6" w:rsidRDefault="00350EF6" w:rsidP="00350EF6">
      <w:pPr>
        <w:jc w:val="both"/>
        <w:rPr>
          <w:rFonts w:eastAsiaTheme="minorHAnsi"/>
          <w:bCs/>
          <w:color w:val="000000"/>
          <w:lang w:eastAsia="en-US"/>
        </w:rPr>
      </w:pPr>
    </w:p>
    <w:p w:rsidR="007E38BB" w:rsidRDefault="007E38BB" w:rsidP="00350EF6">
      <w:pPr>
        <w:jc w:val="both"/>
        <w:rPr>
          <w:rFonts w:eastAsiaTheme="minorHAnsi"/>
          <w:bCs/>
          <w:color w:val="000000"/>
          <w:lang w:eastAsia="en-US"/>
        </w:rPr>
      </w:pPr>
      <w:r w:rsidRPr="00350EF6">
        <w:rPr>
          <w:rFonts w:eastAsiaTheme="minorHAnsi"/>
          <w:bCs/>
          <w:color w:val="000000"/>
          <w:lang w:eastAsia="en-US"/>
        </w:rPr>
        <w:t xml:space="preserve">19. „Реакција о. Јустина (Поповића) на предлог ревизије постова у СПЦ: систематскобогословска анализа“, у </w:t>
      </w:r>
      <w:r w:rsidRPr="00350EF6">
        <w:rPr>
          <w:rFonts w:eastAsiaTheme="minorHAnsi"/>
          <w:bCs/>
          <w:i/>
          <w:color w:val="000000"/>
          <w:lang w:eastAsia="en-US"/>
        </w:rPr>
        <w:t>Ава Јустин: залог предања: зборник радова са научног скупа са међународним учешћем одржаног поводом 130 година од рођења, 45 година од упокојења и 10 година од преноса моштију Преподобног оца Јустина Ћелијског</w:t>
      </w:r>
      <w:r w:rsidRPr="00350EF6">
        <w:rPr>
          <w:rFonts w:eastAsiaTheme="minorHAnsi"/>
          <w:bCs/>
          <w:color w:val="000000"/>
          <w:lang w:eastAsia="en-US"/>
        </w:rPr>
        <w:t xml:space="preserve"> (Београд, 5-6. 12. 2024), ур. В. Вукашиновић, Београд: Православни богословски факултет, 2025, 191-202. </w:t>
      </w:r>
    </w:p>
    <w:p w:rsidR="00350EF6" w:rsidRPr="00350EF6" w:rsidRDefault="00350EF6" w:rsidP="00350EF6">
      <w:pPr>
        <w:jc w:val="both"/>
        <w:rPr>
          <w:rFonts w:eastAsiaTheme="minorHAnsi"/>
          <w:bCs/>
          <w:color w:val="000000"/>
          <w:lang w:eastAsia="en-US"/>
        </w:rPr>
      </w:pPr>
    </w:p>
    <w:p w:rsidR="007E38BB" w:rsidRP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Ово истраживање има за циљ анализу одговора преподобног о. Јустина Ћелијског на предлог епископа бачког Никанора (Иличића) из 1965. године, којим се предлагало прилагођавање поста захтевима савременог живота верних у Цркви. Истраживање разматра </w:t>
      </w:r>
      <w:r w:rsidRPr="00250621">
        <w:rPr>
          <w:rFonts w:eastAsiaTheme="minorHAnsi"/>
          <w:bCs/>
          <w:i/>
          <w:color w:val="000000"/>
          <w:lang w:eastAsia="en-US"/>
        </w:rPr>
        <w:t>богословске</w:t>
      </w:r>
      <w:r w:rsidRPr="007E38BB">
        <w:rPr>
          <w:rFonts w:eastAsiaTheme="minorHAnsi"/>
          <w:bCs/>
          <w:color w:val="000000"/>
          <w:lang w:eastAsia="en-US"/>
        </w:rPr>
        <w:t xml:space="preserve"> мотиве одбацивања предлога о скраћењу поста, постављајући питање да ли је ово реакција ултраконзервативног типа или се у њој огледа дубоко предањско разумевање поста као подвигa који превазилази рационалистичке и инструменталне критеријуме. Поставља се теза да је пост, пре свега, чин слободе који подразумева распеће тела, ума и логике овог света, те да његова вредност и значај нису предмет индивидуалистичке или практичне процене. Уводни део рада указује на историјски контекст предлога Никанора, као и на реакције које је он изазвао код епископата и теолога Српске Православне Цркве. Истраживање је подељено у неколико тематских целина: повод реакције: аутор анализира документ епископа бачког Никанора о скраћењу поста и његове циљеве; реакција епископа сремског Макарија: аутор приказује усвајање ставова о. Јустина и њихово упућивање Сабору; систематски увиди: разматрају се предањска основа и богословски аргументи о. Јустина, са нагласком на улогу поста као подвига и средства преображаја личности. Закључак рада наглашава да пост није средство инструменталне користи, већ пут ка преображају личности, у складу са светоотачким континуитетом догматског и пастирског богословља. Цитирајући патријарха Порфирија, рад истиче да логика вере и љубави превазилази рационалне и каузалне разлоге овог света и да се простор поста и подвизавања отвара само кроз лични подвиг, где благодат Божја постаје средство преображаја човека. Овим истраживањем потврђује се да реакција о. Јустина није само одговор на конкретан предлог, већ дубоко теолошко сведочанство о предањској вредности поста и улози подвига у животу Цркве.</w:t>
      </w:r>
    </w:p>
    <w:p w:rsidR="00350EF6" w:rsidRDefault="00350EF6" w:rsidP="00350EF6">
      <w:pPr>
        <w:jc w:val="both"/>
        <w:rPr>
          <w:rFonts w:eastAsiaTheme="minorHAnsi"/>
          <w:bCs/>
          <w:color w:val="000000"/>
          <w:lang w:eastAsia="en-US"/>
        </w:rPr>
      </w:pPr>
    </w:p>
    <w:p w:rsidR="007E38BB" w:rsidRDefault="007E38BB" w:rsidP="00350EF6">
      <w:pPr>
        <w:jc w:val="both"/>
        <w:rPr>
          <w:rFonts w:eastAsiaTheme="minorHAnsi"/>
          <w:bCs/>
          <w:color w:val="000000"/>
          <w:lang w:eastAsia="en-US"/>
        </w:rPr>
      </w:pPr>
      <w:r w:rsidRPr="00350EF6">
        <w:rPr>
          <w:rFonts w:eastAsiaTheme="minorHAnsi"/>
          <w:bCs/>
          <w:color w:val="000000"/>
          <w:lang w:eastAsia="en-US"/>
        </w:rPr>
        <w:t xml:space="preserve">20. „La teologia della pace del vescovo Nikolaj Velimirović: uno sguardo particolare alle guerre balcaniche“, in Le Chiese del novecento e la Santa Sede per la pace. Storia e </w:t>
      </w:r>
      <w:r w:rsidRPr="00350EF6">
        <w:rPr>
          <w:rFonts w:eastAsiaTheme="minorHAnsi"/>
          <w:bCs/>
          <w:color w:val="000000"/>
          <w:lang w:eastAsia="en-US"/>
        </w:rPr>
        <w:lastRenderedPageBreak/>
        <w:t>diplomazia in Europa centro-orientale. In onore del sessantacinquesimo genetliaco del prof. Jan Mikrut, ed. Giulio Cargnello, Verona: Gabrielli editori</w:t>
      </w:r>
      <w:r w:rsidR="00250621" w:rsidRPr="00350EF6">
        <w:rPr>
          <w:rFonts w:eastAsiaTheme="minorHAnsi"/>
          <w:bCs/>
          <w:color w:val="000000"/>
          <w:lang w:eastAsia="en-US"/>
        </w:rPr>
        <w:t>, 2025, 377-390.</w:t>
      </w:r>
    </w:p>
    <w:p w:rsidR="00350EF6" w:rsidRPr="00350EF6" w:rsidRDefault="00350EF6" w:rsidP="00350EF6">
      <w:pPr>
        <w:jc w:val="both"/>
        <w:rPr>
          <w:rFonts w:eastAsiaTheme="minorHAnsi"/>
          <w:bCs/>
          <w:color w:val="000000"/>
          <w:lang w:eastAsia="en-US"/>
        </w:rPr>
      </w:pPr>
    </w:p>
    <w:p w:rsidR="007E38BB"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Овај рад се бави анализом теологије мира код епископа Ник</w:t>
      </w:r>
      <w:r w:rsidR="00250621">
        <w:rPr>
          <w:rFonts w:eastAsiaTheme="minorHAnsi"/>
          <w:bCs/>
          <w:color w:val="000000"/>
          <w:lang w:eastAsia="en-US"/>
        </w:rPr>
        <w:t>олаја Велимировића (1881-1956)</w:t>
      </w:r>
      <w:r w:rsidRPr="007E38BB">
        <w:rPr>
          <w:rFonts w:eastAsiaTheme="minorHAnsi"/>
          <w:bCs/>
          <w:color w:val="000000"/>
          <w:lang w:eastAsia="en-US"/>
        </w:rPr>
        <w:t>, са посебним освртом на његов став према догађајима Балканских ратова (1912-1913). Рад има за циљ да прикаже како његова теологија мира интерпретира историјске и социјалне контексте ових ратова, истовремено указујући на значај молитве, преговора и дијалога као средства превазилажења греха и међунационалних конфликата. У првој целини рада представљени су философски и теолошки оквири мисли Николаја Велимировића. Аутор наглашава да Велимировић није развијао формално систематску теологију мира нити академски строго постављене трактате, већ је његова теологија пре свега пастирска, оријентисана на конкретне потребе народа и актуелне проблеме свог времена. Његова мисао комбинује духовну дубину са практичним саветима, користећи реторику, поетику и омилитички приступ како би се проблеми рата и мира учинили приступачним верницима и читалачкој публици. Друга целина рада посвећена је представљању ставова Николаја Велимировића о Балканским ратовима. У његовој интерпретацији, догађаји служе као историјска прилика за духовно преиспитивање и наглашавање моралне одговорности свих страна. Велимировић види ослобођење Србије од вековног отоманског ропства као историјски успех, али истовремено указује на трагичне последице конфликта међу православним и словенским народима као греха који мора бити лечен молитвом. Рад показује да је теологија мира код Николаја не само реакција на историјске догађаје, већ и позив на лични и колективни подвиг. У трећој целини рад критички анализира теологију мира код епископа Николаја и формулише закључке релевантне за савремене изазове Цркве. Истиче се да његова пастирска и практична оријентација омогућава пренос поука из прошлости на данашњи свет, у коме су конфликти и даље присутни. Рад указује да теологија мира Николаја Велимировића интегрише духовну дубину, историјску контекстуализацију и практичну примену, чиме представља значајан извор за савремене истраживаче.</w:t>
      </w:r>
    </w:p>
    <w:p w:rsidR="00350EF6" w:rsidRDefault="00350EF6" w:rsidP="00350EF6">
      <w:pPr>
        <w:jc w:val="both"/>
        <w:rPr>
          <w:rFonts w:eastAsiaTheme="minorHAnsi"/>
          <w:bCs/>
          <w:color w:val="000000"/>
          <w:lang w:eastAsia="en-US"/>
        </w:rPr>
      </w:pPr>
    </w:p>
    <w:p w:rsidR="007E38BB" w:rsidRDefault="007E38BB" w:rsidP="00350EF6">
      <w:pPr>
        <w:jc w:val="both"/>
        <w:rPr>
          <w:rFonts w:eastAsiaTheme="minorHAnsi"/>
          <w:bCs/>
          <w:color w:val="000000"/>
          <w:lang w:eastAsia="en-US"/>
        </w:rPr>
      </w:pPr>
      <w:r w:rsidRPr="00350EF6">
        <w:rPr>
          <w:rFonts w:eastAsiaTheme="minorHAnsi"/>
          <w:bCs/>
          <w:color w:val="000000"/>
          <w:lang w:eastAsia="en-US"/>
        </w:rPr>
        <w:t xml:space="preserve">21. </w:t>
      </w:r>
      <w:r w:rsidR="00DC17DA" w:rsidRPr="00350EF6">
        <w:rPr>
          <w:rFonts w:eastAsiaTheme="minorHAnsi"/>
          <w:bCs/>
          <w:color w:val="000000"/>
          <w:lang w:eastAsia="en-US"/>
        </w:rPr>
        <w:t>„</w:t>
      </w:r>
      <w:r w:rsidRPr="00350EF6">
        <w:rPr>
          <w:rFonts w:eastAsiaTheme="minorHAnsi"/>
          <w:bCs/>
          <w:color w:val="000000"/>
          <w:lang w:eastAsia="en-US"/>
        </w:rPr>
        <w:t xml:space="preserve">Artificial Intelligence and man: comparative Christian anthropology in the document Antiqua et nova“, </w:t>
      </w:r>
      <w:r w:rsidRPr="00350EF6">
        <w:rPr>
          <w:rFonts w:eastAsiaTheme="minorHAnsi"/>
          <w:bCs/>
          <w:i/>
          <w:color w:val="000000"/>
          <w:lang w:eastAsia="en-US"/>
        </w:rPr>
        <w:t>Religija i tolerancija</w:t>
      </w:r>
      <w:r w:rsidRPr="00350EF6">
        <w:rPr>
          <w:rFonts w:eastAsiaTheme="minorHAnsi"/>
          <w:bCs/>
          <w:color w:val="000000"/>
          <w:lang w:eastAsia="en-US"/>
        </w:rPr>
        <w:t xml:space="preserve">, 24/45 (2026): 27-39. [Комплетно излагање које је аутор одржао на међународној конференцији 10th Annual International Academic Conference “Challenges Facing Religion and the Church in the Postmodern Digital Society”, organized by The Institute of Social Sciences, Belgrade - Forum for Religious Issues and ISS Center for Sociological and Anthropological Research and The Center for Empirical Research of Religion, Novi Sad, held on 5–6 September 2025. at Srebrno Jezero, Serbia.] [УДК 27-18 004.8:179] </w:t>
      </w:r>
    </w:p>
    <w:p w:rsidR="00350EF6" w:rsidRPr="00350EF6" w:rsidRDefault="00350EF6" w:rsidP="00350EF6">
      <w:pPr>
        <w:jc w:val="both"/>
        <w:rPr>
          <w:rFonts w:eastAsiaTheme="minorHAnsi"/>
          <w:bCs/>
          <w:color w:val="000000"/>
          <w:lang w:eastAsia="en-US"/>
        </w:rPr>
      </w:pPr>
    </w:p>
    <w:p w:rsidR="00A1453E" w:rsidRDefault="007E38BB" w:rsidP="007E38BB">
      <w:pPr>
        <w:pStyle w:val="ListParagraph"/>
        <w:jc w:val="both"/>
        <w:rPr>
          <w:rFonts w:eastAsiaTheme="minorHAnsi"/>
          <w:bCs/>
          <w:color w:val="000000"/>
          <w:lang w:eastAsia="en-US"/>
        </w:rPr>
      </w:pPr>
      <w:r w:rsidRPr="007E38BB">
        <w:rPr>
          <w:rFonts w:eastAsiaTheme="minorHAnsi"/>
          <w:bCs/>
          <w:color w:val="000000"/>
          <w:lang w:eastAsia="en-US"/>
        </w:rPr>
        <w:t xml:space="preserve">Фокус рада је на документу Католичке Цркве </w:t>
      </w:r>
      <w:r w:rsidRPr="00350EF6">
        <w:rPr>
          <w:rFonts w:eastAsiaTheme="minorHAnsi"/>
          <w:bCs/>
          <w:i/>
          <w:color w:val="000000"/>
          <w:lang w:eastAsia="en-US"/>
        </w:rPr>
        <w:t>Antiqua et nova</w:t>
      </w:r>
      <w:r w:rsidRPr="007E38BB">
        <w:rPr>
          <w:rFonts w:eastAsiaTheme="minorHAnsi"/>
          <w:bCs/>
          <w:color w:val="000000"/>
          <w:lang w:eastAsia="en-US"/>
        </w:rPr>
        <w:t xml:space="preserve"> (јануар 2025), који аутор користи као примарни извор за анализу перспективе католичке антропологије у дијалогу са савременим научним и технолошким </w:t>
      </w:r>
      <w:r w:rsidRPr="007E38BB">
        <w:rPr>
          <w:rFonts w:eastAsiaTheme="minorHAnsi"/>
          <w:bCs/>
          <w:color w:val="000000"/>
          <w:lang w:eastAsia="en-US"/>
        </w:rPr>
        <w:lastRenderedPageBreak/>
        <w:t xml:space="preserve">феноменима. Аутор истражује начин на који хришћанска антропологија пружа јединствену визију достојанства људске личности, супротстављајући се тенденцији редукције човека на функцију или алгоритам. Рад наглашава да је човек као личност створен по лику Божјем, са недељивим достојанством, што представља основну категорију која је хришћанством откривена и свету понуђена као теолошки оријентир. У том контексту, анализа указује на ризик хуманизације машине, односно пројектовања људских особина на вештачку интелигенцију, што може довести до нарушавања јасних граница између творевине и Творца. Методолошки приступ рада комбинује филолошку анализу документа </w:t>
      </w:r>
      <w:r w:rsidRPr="00350EF6">
        <w:rPr>
          <w:rFonts w:eastAsiaTheme="minorHAnsi"/>
          <w:bCs/>
          <w:i/>
          <w:color w:val="000000"/>
          <w:lang w:eastAsia="en-US"/>
        </w:rPr>
        <w:t>Antiqua et nova</w:t>
      </w:r>
      <w:r w:rsidRPr="007E38BB">
        <w:rPr>
          <w:rFonts w:eastAsiaTheme="minorHAnsi"/>
          <w:bCs/>
          <w:color w:val="000000"/>
          <w:lang w:eastAsia="en-US"/>
        </w:rPr>
        <w:t>, социолошку перспективу и упоредно-богословску студију православне и римокатоличке антропологије. Рад посебно истиче методолошке изазове који произлазе из доминације научних и социо-економских логика над теолошким промишљањем. Синтетички увиди рада показују да: AI представља нови изазов за хришћанску антропологију јер поставља питање људске аутономије, слободе и моралне одговорности; христолошка и личносна антропологија обезбеђује непроцењиву перспективу за одговор на ову претњу, јер чува интегритет човека као личности; упоредна анализа православне и католичке теологије показује да обе традиције препознају потребу одговорног коришћења технологије и очувања достојанства личности, при чему се социолошки и технолошки аспекти не смеју наметати теолошком промишљању. Закључак рада истиче да су одговор на изазове вештачке интелигенције и очување људског достојанства дубоко повезани. Примена документа Antiqua et nova у богословском контексту пружа неопходан оријентир за оба хришћанска континуума у савременом дијалогу науке и вере.</w:t>
      </w:r>
      <w:r w:rsidR="00A1453E" w:rsidRPr="00311240">
        <w:rPr>
          <w:rFonts w:eastAsiaTheme="minorHAnsi"/>
          <w:bCs/>
          <w:color w:val="000000"/>
          <w:lang w:eastAsia="en-US"/>
        </w:rPr>
        <w:t xml:space="preserve"> </w:t>
      </w:r>
    </w:p>
    <w:p w:rsidR="00350EF6" w:rsidRDefault="00350EF6" w:rsidP="00350EF6">
      <w:pPr>
        <w:jc w:val="both"/>
        <w:rPr>
          <w:rFonts w:eastAsiaTheme="minorHAnsi"/>
          <w:bCs/>
          <w:color w:val="000000"/>
          <w:lang w:eastAsia="en-US"/>
        </w:rPr>
      </w:pPr>
    </w:p>
    <w:p w:rsidR="00702A76" w:rsidRDefault="00516F16" w:rsidP="00350EF6">
      <w:pPr>
        <w:jc w:val="both"/>
        <w:rPr>
          <w:rFonts w:eastAsiaTheme="minorHAnsi"/>
          <w:bCs/>
          <w:color w:val="000000"/>
          <w:lang w:eastAsia="en-US"/>
        </w:rPr>
      </w:pPr>
      <w:r>
        <w:rPr>
          <w:rFonts w:eastAsiaTheme="minorHAnsi"/>
          <w:bCs/>
          <w:color w:val="000000"/>
          <w:lang w:eastAsia="en-US"/>
        </w:rPr>
        <w:t xml:space="preserve">22. </w:t>
      </w:r>
      <w:r w:rsidR="00702A76" w:rsidRPr="00516F16">
        <w:rPr>
          <w:rFonts w:eastAsiaTheme="minorHAnsi"/>
          <w:bCs/>
          <w:color w:val="000000"/>
          <w:lang w:eastAsia="en-US"/>
        </w:rPr>
        <w:t>„Artificial Intelligence and man: comparative Christian anthropology in the document Antiqua et nova“, [Излагање које је аутор одржао он лајн, у оквиру секције „Философија науке“ на међународној конференцији Межвузовский международный конгресс, одржаној 22. 1. 2026. у Москви (Русија), објављено у Зборнику радова са међународног научног скупа, Высшая школа: научные исследования, Инфинити, Москва 2026, 174-178.]</w:t>
      </w:r>
    </w:p>
    <w:p w:rsidR="00350EF6" w:rsidRPr="00516F16" w:rsidRDefault="00350EF6" w:rsidP="00350EF6">
      <w:pPr>
        <w:jc w:val="both"/>
      </w:pPr>
    </w:p>
    <w:p w:rsidR="00516F16" w:rsidRPr="00516F16" w:rsidRDefault="00516F16" w:rsidP="00516F16">
      <w:pPr>
        <w:ind w:left="720"/>
        <w:jc w:val="both"/>
      </w:pPr>
      <w:r w:rsidRPr="00516F16">
        <w:rPr>
          <w:rFonts w:eastAsiaTheme="minorHAnsi"/>
          <w:bCs/>
          <w:color w:val="000000"/>
          <w:lang w:eastAsia="en-US"/>
        </w:rPr>
        <w:t>Рад има за циљ систематско и упоредно богословско испитивање односа најновијих достигнућа на пољу вештачке интелигенције (Artificial Intelligence - AI) и хришћанског поимања човека као личности.</w:t>
      </w:r>
      <w:r>
        <w:rPr>
          <w:rFonts w:eastAsiaTheme="minorHAnsi"/>
          <w:bCs/>
          <w:color w:val="000000"/>
          <w:lang w:eastAsia="en-US"/>
        </w:rPr>
        <w:t xml:space="preserve"> Тематизује се питање упоредне (православно-католичке) антропологије </w:t>
      </w:r>
      <w:r w:rsidRPr="007E38BB">
        <w:rPr>
          <w:rFonts w:eastAsiaTheme="minorHAnsi"/>
          <w:bCs/>
          <w:color w:val="000000"/>
          <w:lang w:eastAsia="en-US"/>
        </w:rPr>
        <w:t>и указује на потребу да теологија остане активан учесник у формирању смисла људског живота у ери вештачке интелигенције</w:t>
      </w:r>
      <w:r>
        <w:rPr>
          <w:rFonts w:eastAsiaTheme="minorHAnsi"/>
          <w:bCs/>
          <w:color w:val="000000"/>
          <w:lang w:eastAsia="en-US"/>
        </w:rPr>
        <w:t>. Аутор чврсто заступа став да се путеви јединства морају налазити у антропологији кападокијских отаца, која је, укорењена у тријадолошким претпоставкама, до данас оријентир разумевања човека у цифарском свету алгоритамског ропства.</w:t>
      </w:r>
    </w:p>
    <w:p w:rsidR="008F122F" w:rsidRPr="00311240" w:rsidRDefault="008F122F" w:rsidP="00B617D9">
      <w:pPr>
        <w:jc w:val="center"/>
        <w:rPr>
          <w:b/>
        </w:rPr>
      </w:pPr>
    </w:p>
    <w:p w:rsidR="008F122F" w:rsidRPr="00311240" w:rsidRDefault="008F122F" w:rsidP="00B617D9">
      <w:pPr>
        <w:jc w:val="center"/>
        <w:rPr>
          <w:b/>
        </w:rPr>
      </w:pPr>
    </w:p>
    <w:p w:rsidR="008F122F" w:rsidRPr="00311240" w:rsidRDefault="008F122F" w:rsidP="00B617D9">
      <w:pPr>
        <w:jc w:val="center"/>
        <w:rPr>
          <w:b/>
        </w:rPr>
      </w:pPr>
    </w:p>
    <w:p w:rsidR="00B617D9" w:rsidRPr="00B33C8D" w:rsidRDefault="00B617D9" w:rsidP="00B33C8D">
      <w:pPr>
        <w:pStyle w:val="ListParagraph"/>
        <w:numPr>
          <w:ilvl w:val="0"/>
          <w:numId w:val="24"/>
        </w:numPr>
        <w:jc w:val="center"/>
        <w:rPr>
          <w:b/>
        </w:rPr>
      </w:pPr>
      <w:r w:rsidRPr="00B33C8D">
        <w:rPr>
          <w:b/>
        </w:rPr>
        <w:lastRenderedPageBreak/>
        <w:t>ОСТАЛЕ АКТИВНОСТИ</w:t>
      </w:r>
    </w:p>
    <w:p w:rsidR="00B33C8D" w:rsidRDefault="00B33C8D" w:rsidP="00B33C8D">
      <w:pPr>
        <w:pStyle w:val="ListParagraph"/>
        <w:ind w:left="1080"/>
        <w:rPr>
          <w:b/>
        </w:rPr>
      </w:pPr>
    </w:p>
    <w:p w:rsidR="00B33C8D" w:rsidRPr="00B33C8D" w:rsidRDefault="00B33C8D" w:rsidP="00B33C8D">
      <w:pPr>
        <w:pStyle w:val="ListParagraph"/>
        <w:numPr>
          <w:ilvl w:val="1"/>
          <w:numId w:val="24"/>
        </w:numPr>
        <w:rPr>
          <w:b/>
        </w:rPr>
      </w:pPr>
      <w:r>
        <w:rPr>
          <w:b/>
        </w:rPr>
        <w:t xml:space="preserve"> </w:t>
      </w:r>
      <w:r w:rsidRPr="00311240">
        <w:rPr>
          <w:b/>
        </w:rPr>
        <w:t>Стручно-професионални допринос</w:t>
      </w:r>
    </w:p>
    <w:p w:rsidR="00B617D9" w:rsidRPr="00311240" w:rsidRDefault="00B617D9" w:rsidP="00BD6A4E">
      <w:pPr>
        <w:jc w:val="both"/>
      </w:pPr>
    </w:p>
    <w:p w:rsidR="00B617D9" w:rsidRPr="00311240" w:rsidRDefault="009D32F9" w:rsidP="0078236E">
      <w:pPr>
        <w:ind w:firstLine="720"/>
        <w:jc w:val="both"/>
      </w:pPr>
      <w:r>
        <w:t>О</w:t>
      </w:r>
      <w:r w:rsidR="00B617D9" w:rsidRPr="00311240">
        <w:t>д избора у претходно звање</w:t>
      </w:r>
      <w:r>
        <w:t>, кандидат је показао значајан степен ангажованости</w:t>
      </w:r>
      <w:r w:rsidR="0078236E">
        <w:t xml:space="preserve"> са конкретним</w:t>
      </w:r>
      <w:r>
        <w:t xml:space="preserve"> допринос</w:t>
      </w:r>
      <w:r w:rsidR="0078236E">
        <w:t>има</w:t>
      </w:r>
      <w:r>
        <w:t xml:space="preserve"> у струци</w:t>
      </w:r>
      <w:r w:rsidR="00B617D9" w:rsidRPr="00311240">
        <w:t>.</w:t>
      </w:r>
      <w:r>
        <w:t xml:space="preserve"> Издвајамо и набрајамо следеће активности:</w:t>
      </w:r>
    </w:p>
    <w:p w:rsidR="00B617D9" w:rsidRPr="00311240" w:rsidRDefault="00B617D9" w:rsidP="00BD6A4E">
      <w:pPr>
        <w:jc w:val="both"/>
      </w:pPr>
    </w:p>
    <w:p w:rsidR="009A7BE7" w:rsidRPr="009A7BE7" w:rsidRDefault="00CD189E" w:rsidP="00CD189E">
      <w:pPr>
        <w:pStyle w:val="ListParagraph"/>
        <w:numPr>
          <w:ilvl w:val="0"/>
          <w:numId w:val="26"/>
        </w:numPr>
        <w:jc w:val="both"/>
        <w:rPr>
          <w:b/>
        </w:rPr>
      </w:pPr>
      <w:r w:rsidRPr="00311240">
        <w:t xml:space="preserve">Кандидат је </w:t>
      </w:r>
      <w:r>
        <w:t xml:space="preserve">4 пута </w:t>
      </w:r>
      <w:r w:rsidR="009A7BE7">
        <w:t xml:space="preserve">био члан </w:t>
      </w:r>
      <w:r w:rsidR="002C7793">
        <w:t>међународног програмског</w:t>
      </w:r>
      <w:r w:rsidR="008043E6">
        <w:t xml:space="preserve"> </w:t>
      </w:r>
      <w:r w:rsidRPr="00311240">
        <w:t>одбора међународн</w:t>
      </w:r>
      <w:r>
        <w:t>их</w:t>
      </w:r>
      <w:r w:rsidRPr="00311240">
        <w:t xml:space="preserve"> научн</w:t>
      </w:r>
      <w:r>
        <w:t>их</w:t>
      </w:r>
      <w:r w:rsidRPr="00311240">
        <w:t xml:space="preserve"> скуп</w:t>
      </w:r>
      <w:r>
        <w:t>ова</w:t>
      </w:r>
      <w:r w:rsidRPr="00311240">
        <w:t xml:space="preserve"> </w:t>
      </w:r>
      <w:r w:rsidRPr="005359EA">
        <w:rPr>
          <w:rFonts w:eastAsia="SimSun"/>
        </w:rPr>
        <w:t>у организацији Института друштвених наука, Београд</w:t>
      </w:r>
      <w:r>
        <w:rPr>
          <w:rFonts w:eastAsia="SimSun"/>
        </w:rPr>
        <w:t>, који се одржавају на Сребрном језеру, и то:</w:t>
      </w:r>
    </w:p>
    <w:p w:rsidR="009A7BE7" w:rsidRPr="009A7BE7" w:rsidRDefault="009A7BE7" w:rsidP="009A7BE7">
      <w:pPr>
        <w:pStyle w:val="ListParagraph"/>
        <w:jc w:val="both"/>
        <w:rPr>
          <w:b/>
        </w:rPr>
      </w:pPr>
      <w:r>
        <w:rPr>
          <w:rFonts w:eastAsia="SimSun"/>
        </w:rPr>
        <w:t>1)</w:t>
      </w:r>
      <w:r w:rsidRPr="005359EA">
        <w:rPr>
          <w:rFonts w:eastAsia="SimSun"/>
          <w:i/>
        </w:rPr>
        <w:t xml:space="preserve"> Religion in the Global Crisis of Late Modernity</w:t>
      </w:r>
      <w:r w:rsidRPr="005359EA">
        <w:rPr>
          <w:rFonts w:eastAsia="SimSun"/>
        </w:rPr>
        <w:t>,</w:t>
      </w:r>
      <w:r w:rsidRPr="005359EA">
        <w:rPr>
          <w:rFonts w:eastAsia="SimSun"/>
          <w:i/>
        </w:rPr>
        <w:t xml:space="preserve"> </w:t>
      </w:r>
      <w:r>
        <w:rPr>
          <w:rFonts w:eastAsia="SimSun"/>
        </w:rPr>
        <w:t>одржаном 9–10. септембра 2022;</w:t>
      </w:r>
      <w:r w:rsidR="002C7793">
        <w:rPr>
          <w:rFonts w:eastAsia="SimSun"/>
        </w:rPr>
        <w:t xml:space="preserve"> </w:t>
      </w:r>
      <w:r>
        <w:rPr>
          <w:rFonts w:eastAsia="SimSun"/>
        </w:rPr>
        <w:t xml:space="preserve">2) </w:t>
      </w:r>
      <w:r w:rsidRPr="005359EA">
        <w:rPr>
          <w:rFonts w:eastAsia="SimSun"/>
          <w:i/>
        </w:rPr>
        <w:t>Religious Education and Religiosity of Young People</w:t>
      </w:r>
      <w:r>
        <w:rPr>
          <w:rFonts w:eastAsia="SimSun"/>
        </w:rPr>
        <w:t xml:space="preserve">, 8–9. септембар 2023; 3) </w:t>
      </w:r>
      <w:r w:rsidRPr="005359EA">
        <w:rPr>
          <w:rFonts w:eastAsia="SimSun"/>
          <w:i/>
        </w:rPr>
        <w:t>Religion in</w:t>
      </w:r>
      <w:r w:rsidRPr="002C65B4">
        <w:rPr>
          <w:rFonts w:eastAsia="SimSun"/>
          <w:i/>
        </w:rPr>
        <w:t xml:space="preserve"> </w:t>
      </w:r>
      <w:r w:rsidRPr="005359EA">
        <w:rPr>
          <w:rFonts w:eastAsia="SimSun"/>
          <w:i/>
        </w:rPr>
        <w:t>the</w:t>
      </w:r>
      <w:r w:rsidRPr="002C65B4">
        <w:rPr>
          <w:rFonts w:eastAsia="SimSun"/>
          <w:i/>
        </w:rPr>
        <w:t xml:space="preserve"> </w:t>
      </w:r>
      <w:r w:rsidRPr="005359EA">
        <w:rPr>
          <w:rFonts w:eastAsia="SimSun"/>
          <w:i/>
        </w:rPr>
        <w:t>International</w:t>
      </w:r>
      <w:r w:rsidRPr="002C65B4">
        <w:rPr>
          <w:rFonts w:eastAsia="SimSun"/>
          <w:i/>
        </w:rPr>
        <w:t xml:space="preserve"> </w:t>
      </w:r>
      <w:r w:rsidRPr="005359EA">
        <w:rPr>
          <w:rFonts w:eastAsia="SimSun"/>
          <w:i/>
        </w:rPr>
        <w:t>Conflicts</w:t>
      </w:r>
      <w:r w:rsidRPr="002C65B4">
        <w:rPr>
          <w:rFonts w:eastAsia="SimSun"/>
          <w:i/>
        </w:rPr>
        <w:t xml:space="preserve"> </w:t>
      </w:r>
      <w:r w:rsidRPr="005359EA">
        <w:rPr>
          <w:rFonts w:eastAsia="SimSun"/>
          <w:i/>
        </w:rPr>
        <w:t>of</w:t>
      </w:r>
      <w:r w:rsidRPr="002C65B4">
        <w:rPr>
          <w:rFonts w:eastAsia="SimSun"/>
          <w:i/>
        </w:rPr>
        <w:t xml:space="preserve"> </w:t>
      </w:r>
      <w:r w:rsidRPr="005359EA">
        <w:rPr>
          <w:rFonts w:eastAsia="SimSun"/>
          <w:i/>
        </w:rPr>
        <w:t>the</w:t>
      </w:r>
      <w:r w:rsidRPr="002C65B4">
        <w:rPr>
          <w:rFonts w:eastAsia="SimSun"/>
          <w:i/>
        </w:rPr>
        <w:t xml:space="preserve"> </w:t>
      </w:r>
      <w:r w:rsidRPr="005359EA">
        <w:rPr>
          <w:rFonts w:eastAsia="SimSun"/>
          <w:i/>
        </w:rPr>
        <w:t>Modern</w:t>
      </w:r>
      <w:r w:rsidRPr="002C65B4">
        <w:rPr>
          <w:rFonts w:eastAsia="SimSun"/>
          <w:i/>
        </w:rPr>
        <w:t xml:space="preserve"> </w:t>
      </w:r>
      <w:r w:rsidRPr="005359EA">
        <w:rPr>
          <w:rFonts w:eastAsia="SimSun"/>
          <w:i/>
        </w:rPr>
        <w:t>World</w:t>
      </w:r>
      <w:r>
        <w:rPr>
          <w:rFonts w:eastAsia="SimSun"/>
        </w:rPr>
        <w:t>,</w:t>
      </w:r>
      <w:r w:rsidRPr="005359EA">
        <w:rPr>
          <w:rFonts w:eastAsia="SimSun"/>
        </w:rPr>
        <w:t xml:space="preserve"> </w:t>
      </w:r>
      <w:r w:rsidRPr="002C65B4">
        <w:rPr>
          <w:rFonts w:eastAsia="SimSun"/>
        </w:rPr>
        <w:t>6</w:t>
      </w:r>
      <w:r w:rsidRPr="005359EA">
        <w:rPr>
          <w:rFonts w:eastAsia="SimSun"/>
        </w:rPr>
        <w:t>–</w:t>
      </w:r>
      <w:r w:rsidRPr="002C65B4">
        <w:rPr>
          <w:rFonts w:eastAsia="SimSun"/>
        </w:rPr>
        <w:t>7</w:t>
      </w:r>
      <w:r w:rsidRPr="005359EA">
        <w:rPr>
          <w:rFonts w:eastAsia="SimSun"/>
        </w:rPr>
        <w:t>. септембар 202</w:t>
      </w:r>
      <w:r w:rsidRPr="002C65B4">
        <w:rPr>
          <w:rFonts w:eastAsia="SimSun"/>
        </w:rPr>
        <w:t>4</w:t>
      </w:r>
      <w:r w:rsidRPr="005359EA">
        <w:rPr>
          <w:rFonts w:eastAsia="SimSun"/>
        </w:rPr>
        <w:t>.</w:t>
      </w:r>
      <w:r>
        <w:rPr>
          <w:rFonts w:eastAsia="SimSun"/>
        </w:rPr>
        <w:t xml:space="preserve"> и</w:t>
      </w:r>
      <w:r w:rsidR="002C7793">
        <w:rPr>
          <w:rFonts w:eastAsia="SimSun"/>
        </w:rPr>
        <w:t xml:space="preserve"> </w:t>
      </w:r>
      <w:r>
        <w:rPr>
          <w:rFonts w:eastAsia="SimSun"/>
        </w:rPr>
        <w:t xml:space="preserve">4) </w:t>
      </w:r>
      <w:r w:rsidRPr="002C65B4">
        <w:rPr>
          <w:rFonts w:eastAsia="SimSun"/>
          <w:i/>
        </w:rPr>
        <w:t>Challenges Facing Religion and the Church in the Postmodern Digital Society</w:t>
      </w:r>
      <w:r w:rsidRPr="002C65B4">
        <w:rPr>
          <w:rFonts w:eastAsia="SimSun"/>
        </w:rPr>
        <w:t xml:space="preserve">, 5–6 </w:t>
      </w:r>
      <w:r>
        <w:rPr>
          <w:rFonts w:eastAsia="SimSun"/>
        </w:rPr>
        <w:t>септембар</w:t>
      </w:r>
      <w:r w:rsidRPr="002C65B4">
        <w:rPr>
          <w:rFonts w:eastAsia="SimSun"/>
        </w:rPr>
        <w:t xml:space="preserve"> 2025.</w:t>
      </w:r>
    </w:p>
    <w:p w:rsidR="002C7793" w:rsidRPr="006A3F3B" w:rsidRDefault="009A7BE7" w:rsidP="002C7793">
      <w:pPr>
        <w:pStyle w:val="ListParagraph"/>
        <w:numPr>
          <w:ilvl w:val="0"/>
          <w:numId w:val="26"/>
        </w:numPr>
        <w:jc w:val="both"/>
        <w:rPr>
          <w:b/>
        </w:rPr>
      </w:pPr>
      <w:r w:rsidRPr="00311240">
        <w:t xml:space="preserve">Кандидат је </w:t>
      </w:r>
      <w:r w:rsidR="002C7793">
        <w:t>2</w:t>
      </w:r>
      <w:r>
        <w:t xml:space="preserve"> пута био члан </w:t>
      </w:r>
      <w:r w:rsidR="002C7793">
        <w:t xml:space="preserve">организационих и </w:t>
      </w:r>
      <w:r>
        <w:t>научних</w:t>
      </w:r>
      <w:r w:rsidRPr="00311240">
        <w:t xml:space="preserve"> одбора </w:t>
      </w:r>
      <w:r>
        <w:t>домаћих</w:t>
      </w:r>
      <w:r w:rsidRPr="00311240">
        <w:t xml:space="preserve"> научн</w:t>
      </w:r>
      <w:r>
        <w:t>их</w:t>
      </w:r>
      <w:r w:rsidRPr="00311240">
        <w:t xml:space="preserve"> скуп</w:t>
      </w:r>
      <w:r>
        <w:t>ова</w:t>
      </w:r>
      <w:r w:rsidRPr="00311240">
        <w:t xml:space="preserve"> </w:t>
      </w:r>
      <w:r w:rsidRPr="005359EA">
        <w:rPr>
          <w:rFonts w:eastAsia="SimSun"/>
        </w:rPr>
        <w:t xml:space="preserve">у организацији Института </w:t>
      </w:r>
      <w:r>
        <w:rPr>
          <w:rFonts w:eastAsia="SimSun"/>
        </w:rPr>
        <w:t>за систематско богословље</w:t>
      </w:r>
      <w:r w:rsidRPr="005359EA">
        <w:rPr>
          <w:rFonts w:eastAsia="SimSun"/>
        </w:rPr>
        <w:t xml:space="preserve"> </w:t>
      </w:r>
      <w:r>
        <w:rPr>
          <w:rFonts w:eastAsia="SimSun"/>
        </w:rPr>
        <w:t>ПБФ</w:t>
      </w:r>
      <w:r w:rsidRPr="005359EA">
        <w:rPr>
          <w:rFonts w:eastAsia="SimSun"/>
        </w:rPr>
        <w:t>, Београд</w:t>
      </w:r>
      <w:r>
        <w:rPr>
          <w:rFonts w:eastAsia="SimSun"/>
        </w:rPr>
        <w:t>, и то:</w:t>
      </w:r>
      <w:r w:rsidR="002C7793" w:rsidRPr="002C7793">
        <w:rPr>
          <w:lang w:val="ru-RU"/>
        </w:rPr>
        <w:t xml:space="preserve"> </w:t>
      </w:r>
      <w:r w:rsidR="002B6980">
        <w:rPr>
          <w:rFonts w:eastAsia="SimSun"/>
        </w:rPr>
        <w:t xml:space="preserve">1) </w:t>
      </w:r>
      <w:r w:rsidR="002B6980" w:rsidRPr="002C7793">
        <w:rPr>
          <w:rFonts w:eastAsia="SimSun"/>
          <w:i/>
        </w:rPr>
        <w:t>Место сотириологије у савременом систематском богословљу</w:t>
      </w:r>
      <w:r w:rsidR="002B6980" w:rsidRPr="002C7793">
        <w:rPr>
          <w:rFonts w:eastAsia="SimSun"/>
        </w:rPr>
        <w:t>, одржаном на ПБФ 29. марта 2022</w:t>
      </w:r>
      <w:r w:rsidR="002B6980">
        <w:rPr>
          <w:rFonts w:eastAsia="SimSun"/>
        </w:rPr>
        <w:t xml:space="preserve"> и 2) </w:t>
      </w:r>
      <w:r w:rsidR="002B6980" w:rsidRPr="005359EA">
        <w:rPr>
          <w:rFonts w:eastAsia="SimSun"/>
          <w:i/>
        </w:rPr>
        <w:t>Допринос митрополита пергамског Јована (Зизијуласа) савременом систематском богословљу</w:t>
      </w:r>
      <w:r w:rsidR="002B6980" w:rsidRPr="005359EA">
        <w:rPr>
          <w:rFonts w:eastAsia="SimSun"/>
        </w:rPr>
        <w:t>,</w:t>
      </w:r>
      <w:r w:rsidR="002B6980" w:rsidRPr="005359EA">
        <w:rPr>
          <w:rFonts w:eastAsia="SimSun"/>
          <w:i/>
        </w:rPr>
        <w:t xml:space="preserve"> </w:t>
      </w:r>
      <w:r w:rsidR="002B6980" w:rsidRPr="005359EA">
        <w:rPr>
          <w:rFonts w:eastAsia="SimSun"/>
        </w:rPr>
        <w:t>од</w:t>
      </w:r>
      <w:r w:rsidR="002B6980">
        <w:rPr>
          <w:rFonts w:eastAsia="SimSun"/>
        </w:rPr>
        <w:t>ржаном на ПБФ 12. децембра 2023.</w:t>
      </w:r>
    </w:p>
    <w:p w:rsidR="006A3F3B" w:rsidRPr="008E3F93" w:rsidRDefault="006A3F3B" w:rsidP="002B6980">
      <w:pPr>
        <w:pStyle w:val="ListParagraph"/>
        <w:numPr>
          <w:ilvl w:val="0"/>
          <w:numId w:val="26"/>
        </w:numPr>
        <w:jc w:val="both"/>
        <w:rPr>
          <w:b/>
        </w:rPr>
      </w:pPr>
      <w:r>
        <w:rPr>
          <w:lang w:val="ru-RU"/>
        </w:rPr>
        <w:t xml:space="preserve">Кандидат је био члан Комисије за </w:t>
      </w:r>
      <w:r w:rsidRPr="00311240">
        <w:rPr>
          <w:noProof/>
        </w:rPr>
        <w:t xml:space="preserve">за припрему реферата за избор у звање </w:t>
      </w:r>
      <w:r>
        <w:rPr>
          <w:noProof/>
        </w:rPr>
        <w:t>асистента</w:t>
      </w:r>
      <w:r w:rsidRPr="00311240">
        <w:rPr>
          <w:noProof/>
        </w:rPr>
        <w:t xml:space="preserve"> за ужу научну област</w:t>
      </w:r>
      <w:r w:rsidRPr="00311240">
        <w:rPr>
          <w:bCs/>
          <w:spacing w:val="-3"/>
        </w:rPr>
        <w:t xml:space="preserve"> </w:t>
      </w:r>
      <w:r w:rsidR="002B6980">
        <w:rPr>
          <w:bCs/>
          <w:spacing w:val="-3"/>
        </w:rPr>
        <w:t>Хришћанска ф</w:t>
      </w:r>
      <w:r>
        <w:rPr>
          <w:bCs/>
          <w:spacing w:val="-3"/>
        </w:rPr>
        <w:t>илософија</w:t>
      </w:r>
      <w:r w:rsidR="002B6980">
        <w:rPr>
          <w:bCs/>
          <w:spacing w:val="-3"/>
        </w:rPr>
        <w:t xml:space="preserve"> и религиологија</w:t>
      </w:r>
      <w:r>
        <w:rPr>
          <w:bCs/>
          <w:spacing w:val="-3"/>
        </w:rPr>
        <w:t xml:space="preserve"> на ПБФ </w:t>
      </w:r>
      <w:r w:rsidR="001C6406">
        <w:rPr>
          <w:bCs/>
          <w:spacing w:val="-3"/>
        </w:rPr>
        <w:t>(</w:t>
      </w:r>
      <w:r w:rsidR="002B6980">
        <w:rPr>
          <w:bCs/>
          <w:spacing w:val="-3"/>
        </w:rPr>
        <w:t xml:space="preserve">Решење </w:t>
      </w:r>
      <w:r w:rsidR="002B6980" w:rsidRPr="002B6980">
        <w:rPr>
          <w:bCs/>
          <w:spacing w:val="-3"/>
        </w:rPr>
        <w:t xml:space="preserve">о образовању Комисије број 0205-296/5 од 26.08.2024. године </w:t>
      </w:r>
      <w:r w:rsidR="001C6406">
        <w:rPr>
          <w:bCs/>
          <w:spacing w:val="-3"/>
        </w:rPr>
        <w:t>2024).</w:t>
      </w:r>
    </w:p>
    <w:p w:rsidR="008E3F93" w:rsidRPr="005616A9" w:rsidRDefault="005616A9" w:rsidP="005616A9">
      <w:pPr>
        <w:pStyle w:val="ListParagraph"/>
        <w:numPr>
          <w:ilvl w:val="0"/>
          <w:numId w:val="26"/>
        </w:numPr>
        <w:jc w:val="both"/>
        <w:rPr>
          <w:b/>
        </w:rPr>
      </w:pPr>
      <w:r w:rsidRPr="005616A9">
        <w:rPr>
          <w:bCs/>
          <w:spacing w:val="-3"/>
        </w:rPr>
        <w:t>На докторским студијама кандидат је уче</w:t>
      </w:r>
      <w:r w:rsidR="005C6488">
        <w:rPr>
          <w:bCs/>
          <w:spacing w:val="-3"/>
        </w:rPr>
        <w:t>ствовао</w:t>
      </w:r>
      <w:r w:rsidRPr="005616A9">
        <w:rPr>
          <w:bCs/>
          <w:spacing w:val="-3"/>
        </w:rPr>
        <w:t xml:space="preserve"> у раду комис</w:t>
      </w:r>
      <w:r w:rsidR="005C6488">
        <w:rPr>
          <w:bCs/>
          <w:spacing w:val="-3"/>
        </w:rPr>
        <w:t>ија за израду и одбрану докторских радова</w:t>
      </w:r>
      <w:r w:rsidRPr="005616A9">
        <w:rPr>
          <w:bCs/>
          <w:spacing w:val="-3"/>
        </w:rPr>
        <w:t xml:space="preserve"> радова</w:t>
      </w:r>
      <w:r w:rsidR="005C6488">
        <w:rPr>
          <w:bCs/>
          <w:spacing w:val="-3"/>
        </w:rPr>
        <w:t>, и то</w:t>
      </w:r>
      <w:r w:rsidRPr="005616A9">
        <w:rPr>
          <w:bCs/>
          <w:spacing w:val="-3"/>
        </w:rPr>
        <w:t xml:space="preserve">: </w:t>
      </w:r>
      <w:r w:rsidR="005C6488">
        <w:rPr>
          <w:bCs/>
          <w:spacing w:val="-3"/>
        </w:rPr>
        <w:t>у својству</w:t>
      </w:r>
      <w:r w:rsidRPr="005616A9">
        <w:rPr>
          <w:bCs/>
          <w:spacing w:val="-3"/>
        </w:rPr>
        <w:t xml:space="preserve"> председник</w:t>
      </w:r>
      <w:r w:rsidR="005C6488">
        <w:rPr>
          <w:bCs/>
          <w:spacing w:val="-3"/>
        </w:rPr>
        <w:t>а</w:t>
      </w:r>
      <w:r w:rsidRPr="005616A9">
        <w:rPr>
          <w:bCs/>
          <w:spacing w:val="-3"/>
        </w:rPr>
        <w:t xml:space="preserve"> комисије за одбрану дисертације (</w:t>
      </w:r>
      <w:r w:rsidRPr="005616A9">
        <w:rPr>
          <w:b/>
          <w:bCs/>
          <w:spacing w:val="-3"/>
        </w:rPr>
        <w:t>1</w:t>
      </w:r>
      <w:r w:rsidRPr="005616A9">
        <w:rPr>
          <w:bCs/>
          <w:spacing w:val="-3"/>
        </w:rPr>
        <w:t xml:space="preserve">, Александра Малешевић), </w:t>
      </w:r>
      <w:r w:rsidR="005C6488">
        <w:rPr>
          <w:bCs/>
          <w:spacing w:val="-3"/>
        </w:rPr>
        <w:t>као</w:t>
      </w:r>
      <w:r w:rsidRPr="005616A9">
        <w:rPr>
          <w:bCs/>
          <w:spacing w:val="-3"/>
        </w:rPr>
        <w:t xml:space="preserve"> члан комисија за одбрану образложења теме (</w:t>
      </w:r>
      <w:r w:rsidRPr="005616A9">
        <w:rPr>
          <w:b/>
          <w:bCs/>
          <w:spacing w:val="-3"/>
        </w:rPr>
        <w:t xml:space="preserve">3 </w:t>
      </w:r>
      <w:r w:rsidRPr="005616A9">
        <w:rPr>
          <w:bCs/>
          <w:spacing w:val="-3"/>
        </w:rPr>
        <w:t>пута: А. Глишов</w:t>
      </w:r>
      <w:r w:rsidR="005C6488">
        <w:rPr>
          <w:bCs/>
          <w:spacing w:val="-3"/>
        </w:rPr>
        <w:t>ић, С. Јовановић, А. Малешевић) и особито подвлачимо,</w:t>
      </w:r>
      <w:r w:rsidRPr="005616A9">
        <w:rPr>
          <w:bCs/>
          <w:spacing w:val="-3"/>
        </w:rPr>
        <w:t xml:space="preserve"> </w:t>
      </w:r>
      <w:r w:rsidR="005C6488">
        <w:rPr>
          <w:bCs/>
          <w:spacing w:val="-3"/>
        </w:rPr>
        <w:t>као</w:t>
      </w:r>
      <w:r w:rsidRPr="005616A9">
        <w:rPr>
          <w:bCs/>
          <w:spacing w:val="-3"/>
        </w:rPr>
        <w:t xml:space="preserve"> ментор кандидатима који израђују своје дисертације (</w:t>
      </w:r>
      <w:r w:rsidRPr="005616A9">
        <w:rPr>
          <w:b/>
          <w:bCs/>
          <w:spacing w:val="-3"/>
        </w:rPr>
        <w:t>5</w:t>
      </w:r>
      <w:r w:rsidRPr="005616A9">
        <w:rPr>
          <w:bCs/>
          <w:spacing w:val="-3"/>
        </w:rPr>
        <w:t xml:space="preserve">): на ПБФ </w:t>
      </w:r>
      <w:r w:rsidRPr="005616A9">
        <w:rPr>
          <w:b/>
          <w:bCs/>
          <w:spacing w:val="-3"/>
        </w:rPr>
        <w:t>4 студента</w:t>
      </w:r>
      <w:r w:rsidRPr="005616A9">
        <w:rPr>
          <w:bCs/>
          <w:spacing w:val="-3"/>
        </w:rPr>
        <w:t xml:space="preserve"> </w:t>
      </w:r>
      <w:r w:rsidR="005C6488">
        <w:rPr>
          <w:bCs/>
          <w:spacing w:val="-3"/>
        </w:rPr>
        <w:t>(</w:t>
      </w:r>
      <w:r w:rsidRPr="005616A9">
        <w:rPr>
          <w:bCs/>
          <w:spacing w:val="-3"/>
        </w:rPr>
        <w:t>Н. Стевановић, С. Стевановић, С. Пејаковић и Н. Величковић, сви су одбранили образложење тезе, а један од њих предао завршен рад) и у Загребу, на Факултету филозофије и религијских знаности Универзитета у Загребу (</w:t>
      </w:r>
      <w:r w:rsidRPr="005616A9">
        <w:rPr>
          <w:b/>
          <w:bCs/>
          <w:spacing w:val="-3"/>
        </w:rPr>
        <w:t>1 студент</w:t>
      </w:r>
      <w:r w:rsidR="005C6488">
        <w:rPr>
          <w:bCs/>
          <w:spacing w:val="-3"/>
        </w:rPr>
        <w:t xml:space="preserve">, В. Еделински Миколка). </w:t>
      </w:r>
      <w:r w:rsidRPr="005616A9">
        <w:rPr>
          <w:bCs/>
          <w:spacing w:val="-3"/>
        </w:rPr>
        <w:t>Кандидат је</w:t>
      </w:r>
      <w:r w:rsidR="005C6488">
        <w:rPr>
          <w:bCs/>
          <w:spacing w:val="-3"/>
        </w:rPr>
        <w:t>, надаље,</w:t>
      </w:r>
      <w:r w:rsidRPr="005616A9">
        <w:rPr>
          <w:bCs/>
          <w:spacing w:val="-3"/>
        </w:rPr>
        <w:t xml:space="preserve"> у периоду од избора у претходно звање био </w:t>
      </w:r>
      <w:r w:rsidRPr="005616A9">
        <w:rPr>
          <w:b/>
          <w:bCs/>
          <w:spacing w:val="-3"/>
        </w:rPr>
        <w:t>ментор</w:t>
      </w:r>
      <w:r w:rsidRPr="005616A9">
        <w:rPr>
          <w:bCs/>
          <w:spacing w:val="-3"/>
        </w:rPr>
        <w:t xml:space="preserve"> за одбрану мастер радова на мастер академским студијама </w:t>
      </w:r>
      <w:r w:rsidR="008A6A50">
        <w:rPr>
          <w:b/>
          <w:bCs/>
          <w:spacing w:val="-3"/>
        </w:rPr>
        <w:t>6</w:t>
      </w:r>
      <w:r w:rsidRPr="005616A9">
        <w:rPr>
          <w:bCs/>
          <w:spacing w:val="-3"/>
        </w:rPr>
        <w:t xml:space="preserve"> (</w:t>
      </w:r>
      <w:r w:rsidR="008A6A50">
        <w:rPr>
          <w:bCs/>
          <w:spacing w:val="-3"/>
        </w:rPr>
        <w:t>шест</w:t>
      </w:r>
      <w:r w:rsidRPr="005616A9">
        <w:rPr>
          <w:bCs/>
          <w:spacing w:val="-3"/>
        </w:rPr>
        <w:t xml:space="preserve">) пута, члан комисија за одбрану мастер радова на мастер академским студијама </w:t>
      </w:r>
      <w:r w:rsidRPr="005616A9">
        <w:rPr>
          <w:b/>
          <w:bCs/>
          <w:spacing w:val="-3"/>
        </w:rPr>
        <w:t>16</w:t>
      </w:r>
      <w:r w:rsidRPr="005616A9">
        <w:rPr>
          <w:bCs/>
          <w:spacing w:val="-3"/>
        </w:rPr>
        <w:t xml:space="preserve"> (шеснаест) пута.</w:t>
      </w:r>
    </w:p>
    <w:p w:rsidR="002E319A" w:rsidRPr="002E319A" w:rsidRDefault="002E319A" w:rsidP="004B1A0F">
      <w:pPr>
        <w:pStyle w:val="ListParagraph"/>
        <w:numPr>
          <w:ilvl w:val="0"/>
          <w:numId w:val="26"/>
        </w:numPr>
        <w:jc w:val="both"/>
        <w:rPr>
          <w:b/>
        </w:rPr>
      </w:pPr>
      <w:r w:rsidRPr="002E319A">
        <w:rPr>
          <w:bCs/>
          <w:spacing w:val="-3"/>
        </w:rPr>
        <w:t>Кандидат је с</w:t>
      </w:r>
      <w:r w:rsidR="00FF1554" w:rsidRPr="002E319A">
        <w:rPr>
          <w:bCs/>
          <w:spacing w:val="-3"/>
        </w:rPr>
        <w:t>арадник на пројекту Матице српске, „</w:t>
      </w:r>
      <w:r w:rsidR="00FF1554" w:rsidRPr="008A6A50">
        <w:rPr>
          <w:b/>
          <w:bCs/>
          <w:spacing w:val="-3"/>
        </w:rPr>
        <w:t>Богословље и духовни живот СПЦ: историја и идентитет</w:t>
      </w:r>
      <w:r w:rsidR="00FF1554" w:rsidRPr="002E319A">
        <w:rPr>
          <w:bCs/>
          <w:spacing w:val="-3"/>
        </w:rPr>
        <w:t>“, чији је руководилац проф. др Владимир Вукашиновић (2021–2024)</w:t>
      </w:r>
      <w:r w:rsidRPr="002E319A">
        <w:rPr>
          <w:bCs/>
          <w:spacing w:val="-3"/>
        </w:rPr>
        <w:t xml:space="preserve">. Такође, сарађивао је и био </w:t>
      </w:r>
      <w:r w:rsidR="00FF1554" w:rsidRPr="002E319A">
        <w:rPr>
          <w:bCs/>
          <w:spacing w:val="-3"/>
        </w:rPr>
        <w:t>члан тима на двогодишњем научноистраживачком програму</w:t>
      </w:r>
      <w:r>
        <w:rPr>
          <w:bCs/>
          <w:spacing w:val="-3"/>
        </w:rPr>
        <w:t xml:space="preserve"> </w:t>
      </w:r>
      <w:r w:rsidRPr="002E319A">
        <w:rPr>
          <w:bCs/>
          <w:spacing w:val="-3"/>
        </w:rPr>
        <w:t>(2023–2024)</w:t>
      </w:r>
      <w:r w:rsidR="00FF1554" w:rsidRPr="002E319A">
        <w:rPr>
          <w:bCs/>
          <w:spacing w:val="-3"/>
        </w:rPr>
        <w:t xml:space="preserve"> Института друштвених наука „</w:t>
      </w:r>
      <w:r w:rsidR="00FF1554" w:rsidRPr="008A6A50">
        <w:rPr>
          <w:b/>
          <w:bCs/>
          <w:spacing w:val="-3"/>
        </w:rPr>
        <w:t>Индивидуална и друштвена релевантност религије у савременој Србији</w:t>
      </w:r>
      <w:r w:rsidR="00FF1554" w:rsidRPr="002E319A">
        <w:rPr>
          <w:bCs/>
          <w:spacing w:val="-3"/>
        </w:rPr>
        <w:t>“, чији су руководиоци научни саветник др Мирко Благојевић и виши научни сарадник др Сузана Игњатовић</w:t>
      </w:r>
      <w:r>
        <w:rPr>
          <w:bCs/>
          <w:spacing w:val="-3"/>
        </w:rPr>
        <w:t>.</w:t>
      </w:r>
    </w:p>
    <w:p w:rsidR="00665C6E" w:rsidRPr="00CE750A" w:rsidRDefault="002E319A" w:rsidP="004B1A0F">
      <w:pPr>
        <w:pStyle w:val="ListParagraph"/>
        <w:numPr>
          <w:ilvl w:val="0"/>
          <w:numId w:val="26"/>
        </w:numPr>
        <w:jc w:val="both"/>
        <w:rPr>
          <w:b/>
        </w:rPr>
      </w:pPr>
      <w:r w:rsidRPr="00311240">
        <w:lastRenderedPageBreak/>
        <w:t xml:space="preserve">Кандидат је заменик главног и одговорног уредника и члан редакције научног часописа </w:t>
      </w:r>
      <w:r w:rsidRPr="00311240">
        <w:rPr>
          <w:i/>
          <w:iCs/>
        </w:rPr>
        <w:t>Саборност</w:t>
      </w:r>
      <w:r w:rsidRPr="00311240">
        <w:t xml:space="preserve"> (2007–).</w:t>
      </w:r>
      <w:r w:rsidR="00FF1554" w:rsidRPr="002E319A">
        <w:rPr>
          <w:bCs/>
          <w:spacing w:val="-3"/>
        </w:rPr>
        <w:t xml:space="preserve"> </w:t>
      </w:r>
    </w:p>
    <w:p w:rsidR="00CE750A" w:rsidRPr="001C094A" w:rsidRDefault="00CE750A" w:rsidP="004B1A0F">
      <w:pPr>
        <w:pStyle w:val="ListParagraph"/>
        <w:numPr>
          <w:ilvl w:val="0"/>
          <w:numId w:val="26"/>
        </w:numPr>
        <w:jc w:val="both"/>
        <w:rPr>
          <w:b/>
        </w:rPr>
      </w:pPr>
      <w:r w:rsidRPr="00CE750A">
        <w:rPr>
          <w:rFonts w:eastAsia="Times New Roman"/>
          <w:lang w:eastAsia="en-US"/>
        </w:rPr>
        <w:t xml:space="preserve">Главни </w:t>
      </w:r>
      <w:r>
        <w:rPr>
          <w:rFonts w:eastAsia="Times New Roman"/>
          <w:lang w:eastAsia="en-US"/>
        </w:rPr>
        <w:t xml:space="preserve">је </w:t>
      </w:r>
      <w:r w:rsidRPr="00CE750A">
        <w:rPr>
          <w:rFonts w:eastAsia="Times New Roman"/>
          <w:lang w:eastAsia="en-US"/>
        </w:rPr>
        <w:t xml:space="preserve">уредник српског издања часописа </w:t>
      </w:r>
      <w:r w:rsidRPr="00CE750A">
        <w:rPr>
          <w:rFonts w:eastAsia="Times New Roman"/>
          <w:i/>
          <w:lang w:eastAsia="en-US"/>
        </w:rPr>
        <w:t>OmegAlpha</w:t>
      </w:r>
      <w:r w:rsidRPr="00CE750A">
        <w:rPr>
          <w:rFonts w:eastAsia="Times New Roman"/>
          <w:lang w:eastAsia="en-US"/>
        </w:rPr>
        <w:t xml:space="preserve"> (2025–)</w:t>
      </w:r>
      <w:r>
        <w:rPr>
          <w:rFonts w:eastAsia="Times New Roman"/>
          <w:lang w:eastAsia="en-US"/>
        </w:rPr>
        <w:t>.</w:t>
      </w:r>
    </w:p>
    <w:p w:rsidR="001C094A" w:rsidRPr="002E319A" w:rsidRDefault="001C094A" w:rsidP="001C094A">
      <w:pPr>
        <w:pStyle w:val="ListParagraph"/>
        <w:numPr>
          <w:ilvl w:val="0"/>
          <w:numId w:val="26"/>
        </w:numPr>
        <w:jc w:val="both"/>
        <w:rPr>
          <w:b/>
        </w:rPr>
      </w:pPr>
      <w:r>
        <w:t>Ч</w:t>
      </w:r>
      <w:r w:rsidRPr="00311240">
        <w:t xml:space="preserve">лан редакције </w:t>
      </w:r>
      <w:r>
        <w:t xml:space="preserve">врхунског </w:t>
      </w:r>
      <w:r w:rsidRPr="00311240">
        <w:t>научног часописа</w:t>
      </w:r>
      <w:r>
        <w:t xml:space="preserve"> националног значаја</w:t>
      </w:r>
      <w:r w:rsidRPr="00311240">
        <w:t xml:space="preserve"> </w:t>
      </w:r>
      <w:r w:rsidRPr="001C094A">
        <w:rPr>
          <w:i/>
        </w:rPr>
        <w:t>Записи</w:t>
      </w:r>
      <w:r w:rsidRPr="001C094A">
        <w:t>. Годишњак Ис</w:t>
      </w:r>
      <w:r>
        <w:t>торијског архива Пожаревац.</w:t>
      </w:r>
      <w:bookmarkStart w:id="0" w:name="_GoBack"/>
      <w:bookmarkEnd w:id="0"/>
      <w:r w:rsidRPr="00311240">
        <w:t xml:space="preserve"> (20</w:t>
      </w:r>
      <w:r>
        <w:t>23</w:t>
      </w:r>
      <w:r w:rsidRPr="00311240">
        <w:t>–).</w:t>
      </w:r>
    </w:p>
    <w:p w:rsidR="006A3F3B" w:rsidRDefault="006A3F3B" w:rsidP="002C7793">
      <w:pPr>
        <w:pStyle w:val="ListParagraph"/>
        <w:jc w:val="both"/>
        <w:rPr>
          <w:rFonts w:eastAsia="SimSun"/>
        </w:rPr>
      </w:pPr>
    </w:p>
    <w:p w:rsidR="00753A38" w:rsidRPr="00311240" w:rsidRDefault="00753A38" w:rsidP="00BD6A4E">
      <w:pPr>
        <w:jc w:val="both"/>
      </w:pPr>
    </w:p>
    <w:p w:rsidR="00753A38" w:rsidRPr="002E319A" w:rsidRDefault="002E319A" w:rsidP="002E319A">
      <w:pPr>
        <w:pStyle w:val="ListParagraph"/>
        <w:numPr>
          <w:ilvl w:val="1"/>
          <w:numId w:val="24"/>
        </w:numPr>
        <w:jc w:val="center"/>
        <w:rPr>
          <w:b/>
        </w:rPr>
      </w:pPr>
      <w:r>
        <w:rPr>
          <w:b/>
        </w:rPr>
        <w:t xml:space="preserve"> </w:t>
      </w:r>
      <w:r w:rsidR="00753A38" w:rsidRPr="002E319A">
        <w:rPr>
          <w:b/>
        </w:rPr>
        <w:t>Доприн</w:t>
      </w:r>
      <w:r>
        <w:rPr>
          <w:b/>
        </w:rPr>
        <w:t>ос академској и широј заједници</w:t>
      </w:r>
    </w:p>
    <w:p w:rsidR="00753A38" w:rsidRPr="00311240" w:rsidRDefault="00753A38" w:rsidP="00BD6A4E">
      <w:pPr>
        <w:jc w:val="both"/>
      </w:pPr>
    </w:p>
    <w:p w:rsidR="002E319A" w:rsidRDefault="002E319A" w:rsidP="0036046C">
      <w:pPr>
        <w:pStyle w:val="Normal1"/>
        <w:spacing w:after="0"/>
        <w:jc w:val="both"/>
        <w:rPr>
          <w:rFonts w:ascii="Times New Roman" w:hAnsi="Times New Roman" w:cs="Times New Roman"/>
          <w:sz w:val="24"/>
          <w:szCs w:val="24"/>
        </w:rPr>
      </w:pPr>
    </w:p>
    <w:p w:rsidR="00E24595" w:rsidRDefault="002E319A" w:rsidP="002E319A">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Почев од 2022</w:t>
      </w:r>
      <w:r w:rsidR="00E24595" w:rsidRPr="00311240">
        <w:rPr>
          <w:rFonts w:ascii="Times New Roman" w:hAnsi="Times New Roman" w:cs="Times New Roman"/>
          <w:sz w:val="24"/>
          <w:szCs w:val="24"/>
        </w:rPr>
        <w:t>. године</w:t>
      </w:r>
      <w:r w:rsidR="00AF4CE9" w:rsidRPr="00311240">
        <w:rPr>
          <w:rFonts w:ascii="Times New Roman" w:hAnsi="Times New Roman" w:cs="Times New Roman"/>
          <w:sz w:val="24"/>
          <w:szCs w:val="24"/>
        </w:rPr>
        <w:t xml:space="preserve"> кандидат је </w:t>
      </w:r>
      <w:r>
        <w:rPr>
          <w:rFonts w:ascii="Times New Roman" w:hAnsi="Times New Roman" w:cs="Times New Roman"/>
          <w:sz w:val="24"/>
          <w:szCs w:val="24"/>
        </w:rPr>
        <w:t>шеф Катедре Догматике на ПБФ</w:t>
      </w:r>
      <w:r w:rsidR="00E24595" w:rsidRPr="00311240">
        <w:rPr>
          <w:rFonts w:ascii="Times New Roman" w:hAnsi="Times New Roman" w:cs="Times New Roman"/>
          <w:sz w:val="24"/>
          <w:szCs w:val="24"/>
        </w:rPr>
        <w:t>.</w:t>
      </w:r>
      <w:r w:rsidR="00AF4CE9" w:rsidRPr="00311240">
        <w:rPr>
          <w:rFonts w:ascii="Times New Roman" w:hAnsi="Times New Roman" w:cs="Times New Roman"/>
          <w:sz w:val="24"/>
          <w:szCs w:val="24"/>
        </w:rPr>
        <w:t xml:space="preserve"> </w:t>
      </w:r>
    </w:p>
    <w:p w:rsidR="002E319A" w:rsidRDefault="002E25F0" w:rsidP="002E25F0">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Одлуком ННВ, кандидат је </w:t>
      </w:r>
      <w:r w:rsidRPr="002E25F0">
        <w:rPr>
          <w:rFonts w:ascii="Times New Roman" w:hAnsi="Times New Roman" w:cs="Times New Roman"/>
          <w:sz w:val="24"/>
          <w:szCs w:val="24"/>
        </w:rPr>
        <w:t>секретар Института за систематско богословље</w:t>
      </w:r>
      <w:r>
        <w:rPr>
          <w:rFonts w:ascii="Times New Roman" w:hAnsi="Times New Roman" w:cs="Times New Roman"/>
          <w:sz w:val="24"/>
          <w:szCs w:val="24"/>
        </w:rPr>
        <w:t>, од његовог оснивања</w:t>
      </w:r>
      <w:r w:rsidRPr="002E25F0">
        <w:rPr>
          <w:rFonts w:ascii="Times New Roman" w:hAnsi="Times New Roman" w:cs="Times New Roman"/>
          <w:sz w:val="24"/>
          <w:szCs w:val="24"/>
          <w:lang w:val="ru-RU"/>
        </w:rPr>
        <w:t xml:space="preserve"> 2018. </w:t>
      </w:r>
      <w:r>
        <w:rPr>
          <w:rFonts w:ascii="Times New Roman" w:hAnsi="Times New Roman" w:cs="Times New Roman"/>
          <w:sz w:val="24"/>
          <w:szCs w:val="24"/>
        </w:rPr>
        <w:t>године.</w:t>
      </w:r>
    </w:p>
    <w:p w:rsidR="002E25F0" w:rsidRPr="00CE750A" w:rsidRDefault="002E25F0" w:rsidP="002E25F0">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lang w:val="sr-Cyrl-CS"/>
        </w:rPr>
        <w:t xml:space="preserve">Кандидат је, такође, </w:t>
      </w:r>
      <w:r w:rsidRPr="002E25F0">
        <w:rPr>
          <w:rFonts w:ascii="Times New Roman" w:hAnsi="Times New Roman" w:cs="Times New Roman"/>
          <w:sz w:val="24"/>
          <w:szCs w:val="24"/>
          <w:lang w:val="sr-Cyrl-CS"/>
        </w:rPr>
        <w:t>члан Комисије за признавање ЕСПБ на ПБФ</w:t>
      </w:r>
      <w:r>
        <w:rPr>
          <w:rFonts w:ascii="Times New Roman" w:hAnsi="Times New Roman" w:cs="Times New Roman"/>
          <w:sz w:val="24"/>
          <w:szCs w:val="24"/>
          <w:lang w:val="sr-Cyrl-CS"/>
        </w:rPr>
        <w:t xml:space="preserve"> од 2025. године</w:t>
      </w:r>
      <w:r w:rsidRPr="002E25F0">
        <w:rPr>
          <w:rFonts w:ascii="Times New Roman" w:hAnsi="Times New Roman" w:cs="Times New Roman"/>
          <w:sz w:val="24"/>
          <w:szCs w:val="24"/>
          <w:lang w:val="sr-Cyrl-CS"/>
        </w:rPr>
        <w:t>.</w:t>
      </w:r>
    </w:p>
    <w:p w:rsidR="00CE750A" w:rsidRPr="002F6BC8" w:rsidRDefault="002F6BC8" w:rsidP="002E25F0">
      <w:pPr>
        <w:pStyle w:val="Normal1"/>
        <w:numPr>
          <w:ilvl w:val="0"/>
          <w:numId w:val="27"/>
        </w:numPr>
        <w:spacing w:after="0"/>
        <w:jc w:val="both"/>
        <w:rPr>
          <w:rFonts w:ascii="Times New Roman" w:hAnsi="Times New Roman" w:cs="Times New Roman"/>
          <w:sz w:val="24"/>
          <w:szCs w:val="24"/>
        </w:rPr>
      </w:pPr>
      <w:r w:rsidRPr="002F6BC8">
        <w:rPr>
          <w:rFonts w:ascii="Times New Roman" w:hAnsi="Times New Roman" w:cs="Times New Roman"/>
          <w:sz w:val="24"/>
          <w:szCs w:val="24"/>
        </w:rPr>
        <w:t xml:space="preserve">Ментор </w:t>
      </w:r>
      <w:r>
        <w:rPr>
          <w:rFonts w:ascii="Times New Roman" w:hAnsi="Times New Roman" w:cs="Times New Roman"/>
          <w:sz w:val="24"/>
          <w:szCs w:val="24"/>
        </w:rPr>
        <w:t xml:space="preserve">је </w:t>
      </w:r>
      <w:r w:rsidRPr="002F6BC8">
        <w:rPr>
          <w:rFonts w:ascii="Times New Roman" w:hAnsi="Times New Roman" w:cs="Times New Roman"/>
          <w:sz w:val="24"/>
          <w:szCs w:val="24"/>
        </w:rPr>
        <w:t xml:space="preserve">на докторским студијама у Загребу (Хрватска), </w:t>
      </w:r>
      <w:r>
        <w:rPr>
          <w:rFonts w:ascii="Times New Roman" w:hAnsi="Times New Roman" w:cs="Times New Roman"/>
          <w:sz w:val="24"/>
          <w:szCs w:val="24"/>
        </w:rPr>
        <w:t xml:space="preserve">на </w:t>
      </w:r>
      <w:r w:rsidRPr="002F6BC8">
        <w:rPr>
          <w:rFonts w:ascii="Times New Roman" w:hAnsi="Times New Roman" w:cs="Times New Roman"/>
          <w:sz w:val="24"/>
          <w:szCs w:val="24"/>
        </w:rPr>
        <w:t>Fakultet</w:t>
      </w:r>
      <w:r>
        <w:rPr>
          <w:rFonts w:ascii="Times New Roman" w:hAnsi="Times New Roman" w:cs="Times New Roman"/>
          <w:sz w:val="24"/>
          <w:szCs w:val="24"/>
        </w:rPr>
        <w:t>u</w:t>
      </w:r>
      <w:r w:rsidRPr="002F6BC8">
        <w:rPr>
          <w:rFonts w:ascii="Times New Roman" w:hAnsi="Times New Roman" w:cs="Times New Roman"/>
          <w:sz w:val="24"/>
          <w:szCs w:val="24"/>
        </w:rPr>
        <w:t xml:space="preserve"> filozofije i religijskih znanosti Sveučilišta u Zagrebu</w:t>
      </w:r>
      <w:r>
        <w:rPr>
          <w:rFonts w:ascii="Times New Roman" w:hAnsi="Times New Roman" w:cs="Times New Roman"/>
          <w:sz w:val="24"/>
          <w:szCs w:val="24"/>
        </w:rPr>
        <w:t>.</w:t>
      </w:r>
    </w:p>
    <w:p w:rsidR="002F6BC8" w:rsidRPr="002F6BC8" w:rsidRDefault="002F6BC8" w:rsidP="002F6BC8">
      <w:pPr>
        <w:pStyle w:val="ListParagraph"/>
        <w:numPr>
          <w:ilvl w:val="0"/>
          <w:numId w:val="27"/>
        </w:numPr>
        <w:jc w:val="both"/>
        <w:rPr>
          <w:lang w:eastAsia="en-US"/>
        </w:rPr>
      </w:pPr>
      <w:r w:rsidRPr="002F6BC8">
        <w:t xml:space="preserve">Од избора у звање ванредног професора, кандидат је изузетно активно учествовао у великом броју јавних наступа, у виду предавања, трибина, промоција и радијским емисијама. Наводимо </w:t>
      </w:r>
      <w:r w:rsidRPr="002F6BC8">
        <w:rPr>
          <w:b/>
        </w:rPr>
        <w:t>30</w:t>
      </w:r>
      <w:r w:rsidRPr="002F6BC8">
        <w:t xml:space="preserve"> таквих наступа:</w:t>
      </w:r>
      <w:r w:rsidRPr="002F6BC8">
        <w:rPr>
          <w:lang w:eastAsia="en-US"/>
        </w:rPr>
        <w:t xml:space="preserve"> </w:t>
      </w:r>
    </w:p>
    <w:p w:rsidR="002F6BC8" w:rsidRPr="002F6BC8" w:rsidRDefault="002F6BC8" w:rsidP="002F6BC8">
      <w:pPr>
        <w:suppressAutoHyphens w:val="0"/>
        <w:jc w:val="both"/>
        <w:rPr>
          <w:lang w:eastAsia="en-US"/>
        </w:rPr>
      </w:pPr>
      <w:r w:rsidRPr="002F6BC8">
        <w:rPr>
          <w:lang w:eastAsia="en-US"/>
        </w:rPr>
        <w:t>Предавања: </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 xml:space="preserve">23.3.2022, Правни факултет УБ, Београд, </w:t>
      </w:r>
      <w:r>
        <w:rPr>
          <w:lang w:eastAsia="en-US"/>
        </w:rPr>
        <w:t>„</w:t>
      </w:r>
      <w:r w:rsidRPr="002F6BC8">
        <w:rPr>
          <w:lang w:eastAsia="en-US"/>
        </w:rPr>
        <w:t>Црква и секте</w:t>
      </w:r>
      <w:r>
        <w:rPr>
          <w:lang w:eastAsia="en-US"/>
        </w:rPr>
        <w:t>“</w:t>
      </w:r>
      <w:r w:rsidRPr="002F6BC8">
        <w:rPr>
          <w:lang w:eastAsia="en-US"/>
        </w:rPr>
        <w:t>,</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9.4.2022, ЦО Косовска Митровица, „Хришћанство - Црква на путу ка Царству“</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22.6.2022, ЦО Велика Плана, „Верујем у апостолску Цркву“</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28.10.2022, ПБФ УБ, предавање професорима и студентима Папског универзитета Грегоријана (на италијанском језику), „Теологија у служби Цркве“</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12.11.2022, Смедерево, Теолошко-пастирски семинар</w:t>
      </w:r>
      <w:r w:rsidR="001271CB">
        <w:rPr>
          <w:lang w:eastAsia="en-US"/>
        </w:rPr>
        <w:t xml:space="preserve"> Епархије браничевске</w:t>
      </w:r>
      <w:r w:rsidRPr="002F6BC8">
        <w:rPr>
          <w:lang w:eastAsia="en-US"/>
        </w:rPr>
        <w:t>, „Sine dominico non possumus: Дан Господњи и свештеничка служба“</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10.12.2022, Пожаревац, Црква Светог Николе, Први Николајевски дани, „Дан Господњи у животу парохијске заједнице“</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9.2.2023, Крагујевац, Сала Старе Скупштине, „Без Дана Господњег не можемо: недеља у савременом свету“</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14.5.2023, Пожаревац, Други Николајевски дани, „Јован Зизијулас у писмима оца Јустина Ћелијског“</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15.5.2023, Смедерево, ЦО, „Отац Јустин, Зизијулас и владика Атанасије (Јевтић)“</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20.11.2023, Ћуприја, Академија васпитачко-медицинских струковних студија, „Дух аутентичног хришћанства“</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26.3.2024, Ваљево, ЦО, „Без Дана Господњег не можемо: недеља у кризи“</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27.5.2024, Пожаревац, Прослава 30 година архијерејске службе владике Игнатија, „Ђаконска служба“</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lastRenderedPageBreak/>
        <w:t>17.5.2025, Пожаревац, 1700 година Никеје, „Никејски сабор у богослужењу и богословљу Цркве“</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9.9.2025, Зајечар, Десети фестивал хришћанске културе, Епархија тимочка, „Наслеђе и актуелност Првог васељенског сабора“</w:t>
      </w:r>
    </w:p>
    <w:p w:rsidR="002F6BC8" w:rsidRPr="002F6BC8" w:rsidRDefault="002F6BC8" w:rsidP="002F6BC8">
      <w:pPr>
        <w:numPr>
          <w:ilvl w:val="0"/>
          <w:numId w:val="28"/>
        </w:numPr>
        <w:suppressAutoHyphens w:val="0"/>
        <w:spacing w:after="160" w:line="259" w:lineRule="auto"/>
        <w:contextualSpacing/>
        <w:jc w:val="both"/>
        <w:rPr>
          <w:lang w:eastAsia="en-US"/>
        </w:rPr>
      </w:pPr>
      <w:r w:rsidRPr="002F6BC8">
        <w:rPr>
          <w:lang w:eastAsia="en-US"/>
        </w:rPr>
        <w:t>25.10.2025, Манастир Тумане, „Наслеђе Првог васељенског сабора и проблем развоја догмата“.</w:t>
      </w:r>
    </w:p>
    <w:p w:rsidR="002F6BC8" w:rsidRPr="002F6BC8" w:rsidRDefault="002F6BC8" w:rsidP="002F6BC8">
      <w:pPr>
        <w:suppressAutoHyphens w:val="0"/>
        <w:jc w:val="both"/>
        <w:rPr>
          <w:lang w:eastAsia="en-US"/>
        </w:rPr>
      </w:pPr>
    </w:p>
    <w:p w:rsidR="002F6BC8" w:rsidRPr="002F6BC8" w:rsidRDefault="002F6BC8" w:rsidP="002F6BC8">
      <w:pPr>
        <w:suppressAutoHyphens w:val="0"/>
        <w:jc w:val="both"/>
        <w:rPr>
          <w:lang w:eastAsia="en-US"/>
        </w:rPr>
      </w:pPr>
      <w:r w:rsidRPr="002F6BC8">
        <w:rPr>
          <w:lang w:eastAsia="en-US"/>
        </w:rPr>
        <w:t>Промоције:</w:t>
      </w:r>
    </w:p>
    <w:p w:rsidR="002F6BC8" w:rsidRPr="002F6BC8" w:rsidRDefault="002F6BC8" w:rsidP="002F6BC8">
      <w:pPr>
        <w:numPr>
          <w:ilvl w:val="0"/>
          <w:numId w:val="29"/>
        </w:numPr>
        <w:suppressAutoHyphens w:val="0"/>
        <w:spacing w:after="160" w:line="259" w:lineRule="auto"/>
        <w:contextualSpacing/>
        <w:jc w:val="both"/>
        <w:rPr>
          <w:lang w:eastAsia="en-US"/>
        </w:rPr>
      </w:pPr>
      <w:r w:rsidRPr="002F6BC8">
        <w:rPr>
          <w:lang w:eastAsia="en-US"/>
        </w:rPr>
        <w:t>31.12.2021, Пожаревац: </w:t>
      </w:r>
      <w:r w:rsidRPr="002F6BC8">
        <w:rPr>
          <w:i/>
          <w:lang w:eastAsia="en-US"/>
        </w:rPr>
        <w:t>Зборник докумената Пожаревачки протопрезвитеријат 1836-1888</w:t>
      </w:r>
      <w:r w:rsidRPr="002F6BC8">
        <w:rPr>
          <w:lang w:eastAsia="en-US"/>
        </w:rPr>
        <w:t xml:space="preserve">, прир. Наташа Милошевић - Дулић, Историјски архив Пожаревац, Пожаревац, 2000, реч на промоцији објављена у </w:t>
      </w:r>
      <w:r w:rsidRPr="002F6BC8">
        <w:rPr>
          <w:i/>
          <w:lang w:eastAsia="en-US"/>
        </w:rPr>
        <w:t>Записи</w:t>
      </w:r>
      <w:r w:rsidRPr="002F6BC8">
        <w:rPr>
          <w:lang w:eastAsia="en-US"/>
        </w:rPr>
        <w:t xml:space="preserve"> 11 (2022) 268-271.</w:t>
      </w:r>
    </w:p>
    <w:p w:rsidR="002F6BC8" w:rsidRPr="002F6BC8" w:rsidRDefault="002F6BC8" w:rsidP="002F6BC8">
      <w:pPr>
        <w:numPr>
          <w:ilvl w:val="0"/>
          <w:numId w:val="29"/>
        </w:numPr>
        <w:suppressAutoHyphens w:val="0"/>
        <w:spacing w:after="160" w:line="259" w:lineRule="auto"/>
        <w:contextualSpacing/>
        <w:jc w:val="both"/>
        <w:rPr>
          <w:lang w:eastAsia="en-US"/>
        </w:rPr>
      </w:pPr>
      <w:r w:rsidRPr="002F6BC8">
        <w:rPr>
          <w:lang w:eastAsia="en-US"/>
        </w:rPr>
        <w:t xml:space="preserve">24.10.2022, Смедерево, Саша Гавриловић, </w:t>
      </w:r>
      <w:r w:rsidRPr="002F6BC8">
        <w:rPr>
          <w:i/>
          <w:lang w:eastAsia="en-US"/>
        </w:rPr>
        <w:t>Људски додир</w:t>
      </w:r>
      <w:r w:rsidRPr="002F6BC8">
        <w:rPr>
          <w:lang w:eastAsia="en-US"/>
        </w:rPr>
        <w:t xml:space="preserve">, реч на промоцији објављена: З. Матић, </w:t>
      </w:r>
      <w:r w:rsidR="00A138A5" w:rsidRPr="00A138A5">
        <w:rPr>
          <w:lang w:eastAsia="en-US"/>
        </w:rPr>
        <w:t xml:space="preserve">„Ненаметљиво сведочанство личносне теологије Цркве“, у: Саша Гавриловић, </w:t>
      </w:r>
      <w:r w:rsidR="00A138A5" w:rsidRPr="00A138A5">
        <w:rPr>
          <w:i/>
          <w:lang w:eastAsia="en-US"/>
        </w:rPr>
        <w:t>Људски додир: роман</w:t>
      </w:r>
      <w:r w:rsidR="00A138A5" w:rsidRPr="00A138A5">
        <w:rPr>
          <w:lang w:eastAsia="en-US"/>
        </w:rPr>
        <w:t>. Београд: Алма, 2022, 191-196.</w:t>
      </w:r>
    </w:p>
    <w:p w:rsidR="002F6BC8" w:rsidRPr="002F6BC8" w:rsidRDefault="002F6BC8" w:rsidP="002F6BC8">
      <w:pPr>
        <w:numPr>
          <w:ilvl w:val="0"/>
          <w:numId w:val="29"/>
        </w:numPr>
        <w:suppressAutoHyphens w:val="0"/>
        <w:spacing w:after="160" w:line="259" w:lineRule="auto"/>
        <w:contextualSpacing/>
        <w:jc w:val="both"/>
        <w:rPr>
          <w:lang w:eastAsia="en-US"/>
        </w:rPr>
      </w:pPr>
      <w:r w:rsidRPr="002F6BC8">
        <w:rPr>
          <w:lang w:eastAsia="en-US"/>
        </w:rPr>
        <w:t>14.3.2023, Београд, Атријум Народног музеја,</w:t>
      </w:r>
      <w:r w:rsidR="00CF1482" w:rsidRPr="004118F5">
        <w:rPr>
          <w:lang w:eastAsia="en-US"/>
        </w:rPr>
        <w:t xml:space="preserve"> </w:t>
      </w:r>
      <w:r w:rsidR="00CF1482">
        <w:rPr>
          <w:lang w:eastAsia="en-US"/>
        </w:rPr>
        <w:t>промоција зборника радова</w:t>
      </w:r>
      <w:r w:rsidRPr="002F6BC8">
        <w:rPr>
          <w:lang w:eastAsia="en-US"/>
        </w:rPr>
        <w:t xml:space="preserve"> </w:t>
      </w:r>
      <w:r w:rsidRPr="002F6BC8">
        <w:rPr>
          <w:i/>
          <w:lang w:eastAsia="en-US"/>
        </w:rPr>
        <w:t>Bishop Nikolaj Velimirović</w:t>
      </w:r>
      <w:r w:rsidRPr="002F6BC8">
        <w:rPr>
          <w:lang w:eastAsia="en-US"/>
        </w:rPr>
        <w:t>.</w:t>
      </w:r>
    </w:p>
    <w:p w:rsidR="002F6BC8" w:rsidRPr="002F6BC8" w:rsidRDefault="002F6BC8" w:rsidP="002F6BC8">
      <w:pPr>
        <w:numPr>
          <w:ilvl w:val="0"/>
          <w:numId w:val="29"/>
        </w:numPr>
        <w:suppressAutoHyphens w:val="0"/>
        <w:spacing w:after="160" w:line="259" w:lineRule="auto"/>
        <w:contextualSpacing/>
        <w:jc w:val="both"/>
        <w:rPr>
          <w:lang w:eastAsia="en-US"/>
        </w:rPr>
      </w:pPr>
      <w:r w:rsidRPr="002F6BC8">
        <w:rPr>
          <w:lang w:eastAsia="en-US"/>
        </w:rPr>
        <w:t>7.3.2024, Београд, Дом омладине, Промоција дела еп. Алексеја хвостанског, реч на промоцији објављена: З. Матић, „И чека време да сине…”</w:t>
      </w:r>
    </w:p>
    <w:p w:rsidR="002F6BC8" w:rsidRPr="002F6BC8" w:rsidRDefault="002F6BC8" w:rsidP="002F6BC8">
      <w:pPr>
        <w:numPr>
          <w:ilvl w:val="0"/>
          <w:numId w:val="29"/>
        </w:numPr>
        <w:suppressAutoHyphens w:val="0"/>
        <w:spacing w:after="160" w:line="259" w:lineRule="auto"/>
        <w:contextualSpacing/>
        <w:jc w:val="both"/>
        <w:rPr>
          <w:lang w:eastAsia="en-US"/>
        </w:rPr>
      </w:pPr>
      <w:r w:rsidRPr="002F6BC8">
        <w:rPr>
          <w:lang w:eastAsia="en-US"/>
        </w:rPr>
        <w:t>16.4.2024, Крагујевац, Епархијски двор, Београд, Дом омладине, Промоција дела еп. хвостанског Алексеја, реч на промоцији објављена: З. Матић, „Радост - храна подвижника”</w:t>
      </w:r>
    </w:p>
    <w:p w:rsidR="002F6BC8" w:rsidRPr="002F6BC8" w:rsidRDefault="002F6BC8" w:rsidP="002F6BC8">
      <w:pPr>
        <w:numPr>
          <w:ilvl w:val="0"/>
          <w:numId w:val="29"/>
        </w:numPr>
        <w:suppressAutoHyphens w:val="0"/>
        <w:spacing w:after="160" w:line="259" w:lineRule="auto"/>
        <w:contextualSpacing/>
        <w:jc w:val="both"/>
        <w:rPr>
          <w:lang w:eastAsia="en-US"/>
        </w:rPr>
      </w:pPr>
      <w:r w:rsidRPr="002F6BC8">
        <w:rPr>
          <w:lang w:eastAsia="en-US"/>
        </w:rPr>
        <w:t xml:space="preserve">25.6.2025, Свилајнац, Центар за културу, Ивана Борозан, Црква Св. Николе у Свилајнцу, реч на промоцији објављена: </w:t>
      </w:r>
      <w:r w:rsidR="000A6AC5" w:rsidRPr="000A6AC5">
        <w:rPr>
          <w:lang w:eastAsia="en-US"/>
        </w:rPr>
        <w:t xml:space="preserve">приказ: „Ивана Брзановић, Црква Преноса моштију Светог Николе у Свилајнцу Свилајнац, 2025“, </w:t>
      </w:r>
      <w:r w:rsidR="000A6AC5" w:rsidRPr="000A6AC5">
        <w:rPr>
          <w:i/>
          <w:lang w:eastAsia="en-US"/>
        </w:rPr>
        <w:t>Саборност – теолошки годипњак</w:t>
      </w:r>
      <w:r w:rsidR="000A6AC5" w:rsidRPr="000A6AC5">
        <w:rPr>
          <w:lang w:eastAsia="en-US"/>
        </w:rPr>
        <w:t xml:space="preserve"> XIX (2025): 135-138.</w:t>
      </w:r>
    </w:p>
    <w:p w:rsidR="002F6BC8" w:rsidRPr="002F6BC8" w:rsidRDefault="002F6BC8" w:rsidP="002F6BC8">
      <w:pPr>
        <w:suppressAutoHyphens w:val="0"/>
        <w:jc w:val="both"/>
        <w:rPr>
          <w:lang w:eastAsia="en-US"/>
        </w:rPr>
      </w:pPr>
    </w:p>
    <w:p w:rsidR="002F6BC8" w:rsidRPr="002F6BC8" w:rsidRDefault="002F6BC8" w:rsidP="002F6BC8">
      <w:pPr>
        <w:suppressAutoHyphens w:val="0"/>
        <w:jc w:val="both"/>
        <w:rPr>
          <w:lang w:eastAsia="en-US"/>
        </w:rPr>
      </w:pPr>
      <w:r w:rsidRPr="002F6BC8">
        <w:rPr>
          <w:lang w:eastAsia="en-US"/>
        </w:rPr>
        <w:t>Радио емисије и интернет портали:</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8.2.2023, Радио Златоусти, Крагујевац: разговор поводом уснућа митр. Јована пергамског</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 xml:space="preserve">12.3.2022, Радио Златоусти, Крагујевац: разговор поводом књиге З. Матић, </w:t>
      </w:r>
      <w:r w:rsidRPr="002F6BC8">
        <w:rPr>
          <w:i/>
          <w:lang w:eastAsia="en-US"/>
        </w:rPr>
        <w:t>Они од пута</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 xml:space="preserve">16.2.2023, Радио Златоусти, Крагујевац: </w:t>
      </w:r>
      <w:r w:rsidR="00A138A5">
        <w:rPr>
          <w:lang w:eastAsia="en-US"/>
        </w:rPr>
        <w:t>„</w:t>
      </w:r>
      <w:r w:rsidRPr="002F6BC8">
        <w:rPr>
          <w:lang w:eastAsia="en-US"/>
        </w:rPr>
        <w:t>Поимање Бога данас</w:t>
      </w:r>
      <w:r w:rsidR="00A138A5">
        <w:rPr>
          <w:lang w:eastAsia="en-US"/>
        </w:rPr>
        <w:t>“</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30.9.2023, р-portal Privrednik, српске заједнице у Загребу, интервју дат г. Б. Муњин</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1.3.2024, Радио Беседа, Нови Сад, емисија „Траговима ап. Павла“, тема „Дарови Духа Светога“</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 xml:space="preserve">26.3.2024, интервју листу </w:t>
      </w:r>
      <w:r w:rsidRPr="002F6BC8">
        <w:rPr>
          <w:i/>
          <w:lang w:eastAsia="en-US"/>
        </w:rPr>
        <w:t>Напред</w:t>
      </w:r>
      <w:r w:rsidRPr="002F6BC8">
        <w:rPr>
          <w:lang w:eastAsia="en-US"/>
        </w:rPr>
        <w:t>, Ваљево, објављено у листу 28.3.2024, стр</w:t>
      </w:r>
      <w:r w:rsidR="00A138A5" w:rsidRPr="00A138A5">
        <w:rPr>
          <w:lang w:val="ru-RU" w:eastAsia="en-US"/>
        </w:rPr>
        <w:t>.</w:t>
      </w:r>
      <w:r w:rsidRPr="002F6BC8">
        <w:rPr>
          <w:lang w:eastAsia="en-US"/>
        </w:rPr>
        <w:t xml:space="preserve"> 8, „Недељна Литургија као оаза“</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 xml:space="preserve">5.5.2024 (емитовано) Радио Источник, Ваљево, </w:t>
      </w:r>
      <w:r w:rsidR="00A138A5">
        <w:rPr>
          <w:lang w:eastAsia="en-US"/>
        </w:rPr>
        <w:t>„</w:t>
      </w:r>
      <w:r w:rsidRPr="002F6BC8">
        <w:rPr>
          <w:lang w:eastAsia="en-US"/>
        </w:rPr>
        <w:t>Васкрс</w:t>
      </w:r>
      <w:r w:rsidR="00A138A5">
        <w:rPr>
          <w:lang w:eastAsia="en-US"/>
        </w:rPr>
        <w:t>“</w:t>
      </w:r>
      <w:r w:rsidRPr="002F6BC8">
        <w:rPr>
          <w:lang w:eastAsia="en-US"/>
        </w:rPr>
        <w:t>, снимљено 26.3.2024.</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lastRenderedPageBreak/>
        <w:t xml:space="preserve">23.4.2024. Разговор за емисију </w:t>
      </w:r>
      <w:r w:rsidRPr="002F6BC8">
        <w:rPr>
          <w:i/>
          <w:lang w:eastAsia="en-US"/>
        </w:rPr>
        <w:t>Јутро</w:t>
      </w:r>
      <w:r w:rsidRPr="002F6BC8">
        <w:rPr>
          <w:lang w:eastAsia="en-US"/>
        </w:rPr>
        <w:t>, „Васкрс“, Радио Слово љубве, Београд, емитовано 3.5, 4.5. и 5.5.2024, Велики Петак-Вел. Субота-Васкрс.</w:t>
      </w:r>
    </w:p>
    <w:p w:rsidR="002F6BC8" w:rsidRPr="002F6BC8" w:rsidRDefault="002F6BC8" w:rsidP="0003595A">
      <w:pPr>
        <w:numPr>
          <w:ilvl w:val="0"/>
          <w:numId w:val="30"/>
        </w:numPr>
        <w:suppressAutoHyphens w:val="0"/>
        <w:spacing w:after="160"/>
        <w:contextualSpacing/>
        <w:jc w:val="both"/>
        <w:rPr>
          <w:lang w:eastAsia="en-US"/>
        </w:rPr>
      </w:pPr>
      <w:r w:rsidRPr="002F6BC8">
        <w:rPr>
          <w:lang w:eastAsia="en-US"/>
        </w:rPr>
        <w:t xml:space="preserve">9.12.2024, Разговор за емисију </w:t>
      </w:r>
      <w:r w:rsidRPr="002F6BC8">
        <w:rPr>
          <w:i/>
          <w:lang w:eastAsia="en-US"/>
        </w:rPr>
        <w:t>Јутро</w:t>
      </w:r>
      <w:r w:rsidRPr="002F6BC8">
        <w:rPr>
          <w:lang w:eastAsia="en-US"/>
        </w:rPr>
        <w:t>, „Божићни празници“, Радио Слово љубве, Београд,</w:t>
      </w:r>
      <w:r w:rsidR="003E1151" w:rsidRPr="003E1151">
        <w:rPr>
          <w:lang w:eastAsia="en-US"/>
        </w:rPr>
        <w:t xml:space="preserve"> емитовано 7.1, 8.1. и 9.1.2024.</w:t>
      </w:r>
    </w:p>
    <w:p w:rsidR="002F6BC8" w:rsidRDefault="003E1151" w:rsidP="002E25F0">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У изборном периоду кандидат је био вишеструки р</w:t>
      </w:r>
      <w:r w:rsidRPr="003E1151">
        <w:rPr>
          <w:rFonts w:ascii="Times New Roman" w:hAnsi="Times New Roman" w:cs="Times New Roman"/>
          <w:sz w:val="24"/>
          <w:szCs w:val="24"/>
        </w:rPr>
        <w:t xml:space="preserve">ецензент у врхунским међународним научним часописима (М22): </w:t>
      </w:r>
      <w:r w:rsidRPr="003E1151">
        <w:rPr>
          <w:rFonts w:ascii="Times New Roman" w:hAnsi="Times New Roman" w:cs="Times New Roman"/>
          <w:i/>
          <w:sz w:val="24"/>
          <w:szCs w:val="24"/>
        </w:rPr>
        <w:t>Bogoslovni vestnik</w:t>
      </w:r>
      <w:r>
        <w:rPr>
          <w:rFonts w:ascii="Times New Roman" w:hAnsi="Times New Roman" w:cs="Times New Roman"/>
          <w:i/>
          <w:sz w:val="24"/>
          <w:szCs w:val="24"/>
        </w:rPr>
        <w:t xml:space="preserve"> </w:t>
      </w:r>
      <w:r w:rsidRPr="003E1151">
        <w:rPr>
          <w:rFonts w:ascii="Times New Roman" w:hAnsi="Times New Roman" w:cs="Times New Roman"/>
          <w:sz w:val="24"/>
          <w:szCs w:val="24"/>
        </w:rPr>
        <w:t>(</w:t>
      </w:r>
      <w:r>
        <w:rPr>
          <w:rFonts w:ascii="Times New Roman" w:hAnsi="Times New Roman" w:cs="Times New Roman"/>
          <w:sz w:val="24"/>
          <w:szCs w:val="24"/>
        </w:rPr>
        <w:t>Словенија</w:t>
      </w:r>
      <w:r w:rsidRPr="003E1151">
        <w:rPr>
          <w:rFonts w:ascii="Times New Roman" w:hAnsi="Times New Roman" w:cs="Times New Roman"/>
          <w:sz w:val="24"/>
          <w:szCs w:val="24"/>
        </w:rPr>
        <w:t xml:space="preserve">), </w:t>
      </w:r>
      <w:r w:rsidRPr="003E1151">
        <w:rPr>
          <w:rFonts w:ascii="Times New Roman" w:hAnsi="Times New Roman" w:cs="Times New Roman"/>
          <w:i/>
          <w:sz w:val="24"/>
          <w:szCs w:val="24"/>
        </w:rPr>
        <w:t>Obnovljeni život</w:t>
      </w:r>
      <w:r>
        <w:rPr>
          <w:rFonts w:ascii="Times New Roman" w:hAnsi="Times New Roman" w:cs="Times New Roman"/>
          <w:i/>
          <w:sz w:val="24"/>
          <w:szCs w:val="24"/>
        </w:rPr>
        <w:t xml:space="preserve"> </w:t>
      </w:r>
      <w:r w:rsidRPr="003E1151">
        <w:rPr>
          <w:rFonts w:ascii="Times New Roman" w:hAnsi="Times New Roman" w:cs="Times New Roman"/>
          <w:sz w:val="24"/>
          <w:szCs w:val="24"/>
        </w:rPr>
        <w:t xml:space="preserve">(Хрватска), </w:t>
      </w:r>
      <w:r w:rsidRPr="003E1151">
        <w:rPr>
          <w:rFonts w:ascii="Times New Roman" w:hAnsi="Times New Roman" w:cs="Times New Roman"/>
          <w:i/>
          <w:sz w:val="24"/>
          <w:szCs w:val="24"/>
        </w:rPr>
        <w:t>Музикологија</w:t>
      </w:r>
      <w:r w:rsidRPr="003E1151">
        <w:rPr>
          <w:rFonts w:ascii="Times New Roman" w:hAnsi="Times New Roman" w:cs="Times New Roman"/>
          <w:sz w:val="24"/>
          <w:szCs w:val="24"/>
        </w:rPr>
        <w:t xml:space="preserve"> и врхунским домаћим часописима (М51): </w:t>
      </w:r>
      <w:r w:rsidRPr="003E1151">
        <w:rPr>
          <w:rFonts w:ascii="Times New Roman" w:hAnsi="Times New Roman" w:cs="Times New Roman"/>
          <w:i/>
          <w:sz w:val="24"/>
          <w:szCs w:val="24"/>
        </w:rPr>
        <w:t>Религија и толеранција</w:t>
      </w:r>
      <w:r w:rsidRPr="003E1151">
        <w:rPr>
          <w:rFonts w:ascii="Times New Roman" w:hAnsi="Times New Roman" w:cs="Times New Roman"/>
          <w:sz w:val="24"/>
          <w:szCs w:val="24"/>
        </w:rPr>
        <w:t xml:space="preserve">, </w:t>
      </w:r>
      <w:r w:rsidRPr="003E1151">
        <w:rPr>
          <w:rFonts w:ascii="Times New Roman" w:hAnsi="Times New Roman" w:cs="Times New Roman"/>
          <w:i/>
          <w:sz w:val="24"/>
          <w:szCs w:val="24"/>
        </w:rPr>
        <w:t>Записи</w:t>
      </w:r>
      <w:r w:rsidRPr="003E1151">
        <w:rPr>
          <w:rFonts w:ascii="Times New Roman" w:hAnsi="Times New Roman" w:cs="Times New Roman"/>
          <w:sz w:val="24"/>
          <w:szCs w:val="24"/>
        </w:rPr>
        <w:t xml:space="preserve">, као и у часопису Св. Арх. Синода </w:t>
      </w:r>
      <w:r w:rsidRPr="003E1151">
        <w:rPr>
          <w:rFonts w:ascii="Times New Roman" w:hAnsi="Times New Roman" w:cs="Times New Roman"/>
          <w:i/>
          <w:sz w:val="24"/>
          <w:szCs w:val="24"/>
        </w:rPr>
        <w:t>Теолошки погледи</w:t>
      </w:r>
      <w:r>
        <w:rPr>
          <w:rFonts w:ascii="Times New Roman" w:hAnsi="Times New Roman" w:cs="Times New Roman"/>
          <w:sz w:val="24"/>
          <w:szCs w:val="24"/>
        </w:rPr>
        <w:t>.</w:t>
      </w:r>
    </w:p>
    <w:p w:rsidR="00B92B64" w:rsidRPr="00B92B64" w:rsidRDefault="00B92B64" w:rsidP="00B92B64">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Био је рецензент међународног зборника:</w:t>
      </w:r>
      <w:r w:rsidRPr="004118F5">
        <w:t xml:space="preserve"> </w:t>
      </w:r>
      <w:r w:rsidRPr="00B92B64">
        <w:rPr>
          <w:rFonts w:ascii="Times New Roman" w:hAnsi="Times New Roman" w:cs="Times New Roman"/>
          <w:sz w:val="24"/>
          <w:szCs w:val="24"/>
        </w:rPr>
        <w:t xml:space="preserve">Boris VULIĆ (ur.), </w:t>
      </w:r>
      <w:r w:rsidRPr="00B92B64">
        <w:rPr>
          <w:rFonts w:ascii="Times New Roman" w:hAnsi="Times New Roman" w:cs="Times New Roman"/>
          <w:i/>
          <w:sz w:val="24"/>
          <w:szCs w:val="24"/>
        </w:rPr>
        <w:t>Dar i zadatak. Radovi Međunarodnoga znanstvenog simpozija  »150  godina  Vjesnika  Đakovačko-osječke  nadbiskupije«</w:t>
      </w:r>
      <w:r w:rsidRPr="00B92B64">
        <w:rPr>
          <w:rFonts w:ascii="Times New Roman" w:hAnsi="Times New Roman" w:cs="Times New Roman"/>
          <w:sz w:val="24"/>
          <w:szCs w:val="24"/>
        </w:rPr>
        <w:t xml:space="preserve">, Biblioteka Diacovensia, Studije 44, Đakovačko-osječka nadbiskupija, Nadbiskupski ordinarijat – Katolički bogoslovni fakultet u Đakovu, Đakovo, 2024. </w:t>
      </w:r>
    </w:p>
    <w:p w:rsidR="003E1151" w:rsidRDefault="003E1151" w:rsidP="00B92B64">
      <w:pPr>
        <w:pStyle w:val="Normal1"/>
        <w:numPr>
          <w:ilvl w:val="0"/>
          <w:numId w:val="27"/>
        </w:numPr>
        <w:spacing w:after="0"/>
        <w:jc w:val="both"/>
        <w:rPr>
          <w:rFonts w:ascii="Times New Roman" w:hAnsi="Times New Roman" w:cs="Times New Roman"/>
          <w:sz w:val="24"/>
          <w:szCs w:val="24"/>
        </w:rPr>
      </w:pPr>
      <w:r w:rsidRPr="003E1151">
        <w:rPr>
          <w:rFonts w:ascii="Times New Roman" w:hAnsi="Times New Roman" w:cs="Times New Roman"/>
          <w:sz w:val="24"/>
          <w:szCs w:val="24"/>
        </w:rPr>
        <w:t xml:space="preserve">Почасни је члан атинске </w:t>
      </w:r>
      <w:r w:rsidRPr="003E1151">
        <w:rPr>
          <w:rFonts w:ascii="Times New Roman" w:hAnsi="Times New Roman" w:cs="Times New Roman"/>
          <w:i/>
          <w:sz w:val="24"/>
          <w:szCs w:val="24"/>
        </w:rPr>
        <w:t>John Zizioulas Foundation</w:t>
      </w:r>
      <w:r w:rsidRPr="003E1151">
        <w:rPr>
          <w:rFonts w:ascii="Times New Roman" w:hAnsi="Times New Roman" w:cs="Times New Roman"/>
          <w:sz w:val="24"/>
          <w:szCs w:val="24"/>
        </w:rPr>
        <w:t xml:space="preserve"> (2025–)</w:t>
      </w:r>
      <w:r>
        <w:rPr>
          <w:rFonts w:ascii="Times New Roman" w:hAnsi="Times New Roman" w:cs="Times New Roman"/>
          <w:sz w:val="24"/>
          <w:szCs w:val="24"/>
        </w:rPr>
        <w:t>.</w:t>
      </w:r>
    </w:p>
    <w:p w:rsidR="0003595A" w:rsidRPr="0003595A" w:rsidRDefault="0003595A" w:rsidP="00EB4054">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Кандидат је вишегодишњи у</w:t>
      </w:r>
      <w:r w:rsidRPr="0003595A">
        <w:rPr>
          <w:rFonts w:ascii="Times New Roman" w:hAnsi="Times New Roman" w:cs="Times New Roman"/>
          <w:sz w:val="24"/>
          <w:szCs w:val="24"/>
        </w:rPr>
        <w:t>редник и приређивач Сабраних дела о. Г. Флоровског у 40 томова (2015–), у издању Епархије браничевске, ОПК Пожаревац</w:t>
      </w:r>
      <w:r>
        <w:rPr>
          <w:rFonts w:ascii="Times New Roman" w:hAnsi="Times New Roman" w:cs="Times New Roman"/>
          <w:sz w:val="24"/>
          <w:szCs w:val="24"/>
        </w:rPr>
        <w:t xml:space="preserve"> (до сада објављено 35 томова).</w:t>
      </w:r>
    </w:p>
    <w:p w:rsidR="003E1151" w:rsidRPr="00311240" w:rsidRDefault="0003595A" w:rsidP="00EB4054">
      <w:pPr>
        <w:pStyle w:val="Normal1"/>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Такође је и у</w:t>
      </w:r>
      <w:r w:rsidRPr="0003595A">
        <w:rPr>
          <w:rFonts w:ascii="Times New Roman" w:hAnsi="Times New Roman" w:cs="Times New Roman"/>
          <w:sz w:val="24"/>
          <w:szCs w:val="24"/>
        </w:rPr>
        <w:t>редник и приређивач Сабраних дела митр. Јована Зизијуласа у 25 томова (2023–), у издању Епархије браничевске, ОПК Пожаревац</w:t>
      </w:r>
      <w:r>
        <w:rPr>
          <w:rFonts w:ascii="Times New Roman" w:hAnsi="Times New Roman" w:cs="Times New Roman"/>
          <w:sz w:val="24"/>
          <w:szCs w:val="24"/>
        </w:rPr>
        <w:t xml:space="preserve"> (до сада објављено 6 томова).</w:t>
      </w:r>
    </w:p>
    <w:p w:rsidR="00753A38" w:rsidRPr="00311240" w:rsidRDefault="00753A38" w:rsidP="00BD6A4E">
      <w:pPr>
        <w:jc w:val="both"/>
      </w:pPr>
    </w:p>
    <w:p w:rsidR="00637F5D" w:rsidRPr="002E319A" w:rsidRDefault="00F01899" w:rsidP="00350EF6">
      <w:pPr>
        <w:pStyle w:val="ListParagraph"/>
        <w:numPr>
          <w:ilvl w:val="1"/>
          <w:numId w:val="24"/>
        </w:numPr>
        <w:rPr>
          <w:b/>
        </w:rPr>
      </w:pPr>
      <w:r w:rsidRPr="002E319A">
        <w:rPr>
          <w:b/>
        </w:rPr>
        <w:t xml:space="preserve"> </w:t>
      </w:r>
      <w:r w:rsidR="00753A38" w:rsidRPr="002E319A">
        <w:rPr>
          <w:b/>
        </w:rPr>
        <w:t>С</w:t>
      </w:r>
      <w:r w:rsidR="007C2949" w:rsidRPr="002E319A">
        <w:rPr>
          <w:b/>
        </w:rPr>
        <w:t>арадња са</w:t>
      </w:r>
      <w:r w:rsidR="002E319A">
        <w:rPr>
          <w:b/>
        </w:rPr>
        <w:t xml:space="preserve"> другим високошколским, односно </w:t>
      </w:r>
      <w:r w:rsidR="007C2949" w:rsidRPr="002E319A">
        <w:rPr>
          <w:b/>
        </w:rPr>
        <w:t>научноистраживачким установама односно установама културе или уметности у земљи и иностранству</w:t>
      </w:r>
    </w:p>
    <w:p w:rsidR="002D4AB0" w:rsidRPr="00311240" w:rsidRDefault="002D4AB0" w:rsidP="00BD6A4E">
      <w:pPr>
        <w:jc w:val="both"/>
      </w:pPr>
    </w:p>
    <w:p w:rsidR="002D4AB0" w:rsidRPr="00311240" w:rsidRDefault="002D4AB0" w:rsidP="00BD6A4E">
      <w:pPr>
        <w:jc w:val="both"/>
      </w:pPr>
    </w:p>
    <w:p w:rsidR="00753A38" w:rsidRDefault="00D7460F" w:rsidP="0003595A">
      <w:pPr>
        <w:pStyle w:val="ListParagraph"/>
        <w:numPr>
          <w:ilvl w:val="0"/>
          <w:numId w:val="31"/>
        </w:numPr>
        <w:jc w:val="both"/>
      </w:pPr>
      <w:r w:rsidRPr="0003595A">
        <w:t>Кандидат је као ментор ангажован на докторским студијама на Факултету филозофије и религијских знаности Универзитета у Загребу.</w:t>
      </w:r>
      <w:r w:rsidR="00873AB2" w:rsidRPr="0003595A">
        <w:t xml:space="preserve"> Одлука број 522-04-03-20-15, од 24.9.2020.</w:t>
      </w:r>
    </w:p>
    <w:p w:rsidR="00EE6772" w:rsidRDefault="00EE6772" w:rsidP="00EE6772">
      <w:pPr>
        <w:pStyle w:val="ListParagraph"/>
        <w:numPr>
          <w:ilvl w:val="0"/>
          <w:numId w:val="31"/>
        </w:numPr>
        <w:jc w:val="both"/>
      </w:pPr>
      <w:r w:rsidRPr="00EE6772">
        <w:t xml:space="preserve">Члан </w:t>
      </w:r>
      <w:r>
        <w:t xml:space="preserve">је </w:t>
      </w:r>
      <w:r w:rsidRPr="00EE6772">
        <w:t>Комисије за сарадњу Епархије браничевске и Историјског архива Пожаревац</w:t>
      </w:r>
      <w:r>
        <w:t>.</w:t>
      </w:r>
    </w:p>
    <w:p w:rsidR="00AC6C3E" w:rsidRPr="00EE6772" w:rsidRDefault="00AC6C3E" w:rsidP="00EE6772">
      <w:pPr>
        <w:pStyle w:val="ListParagraph"/>
        <w:numPr>
          <w:ilvl w:val="0"/>
          <w:numId w:val="31"/>
        </w:numPr>
        <w:jc w:val="both"/>
      </w:pPr>
      <w:r>
        <w:t>Секретар Одбора за просвету и културу Епархије браничевске и уредник свих његових издавачких пројеката и низова, особито Сабраних дела о. Г. Флоровског у 40 томова (2015–) и Сабраних дела митр. Јована Зизијуласа у 25 томова (2023–).</w:t>
      </w:r>
    </w:p>
    <w:p w:rsidR="00EE6772" w:rsidRPr="00EE6772" w:rsidRDefault="00EE6772" w:rsidP="00EE6772">
      <w:pPr>
        <w:pStyle w:val="ListParagraph"/>
        <w:numPr>
          <w:ilvl w:val="0"/>
          <w:numId w:val="31"/>
        </w:numPr>
        <w:jc w:val="both"/>
      </w:pPr>
      <w:r w:rsidRPr="00EE6772">
        <w:t xml:space="preserve">Епархијски </w:t>
      </w:r>
      <w:r>
        <w:t xml:space="preserve">је </w:t>
      </w:r>
      <w:r w:rsidRPr="00EE6772">
        <w:t>координатор Верске наставе Браничевске епархије (2004–).</w:t>
      </w:r>
    </w:p>
    <w:p w:rsidR="0003595A" w:rsidRPr="0003595A" w:rsidRDefault="00EE6772" w:rsidP="00EE6772">
      <w:pPr>
        <w:pStyle w:val="ListParagraph"/>
        <w:numPr>
          <w:ilvl w:val="0"/>
          <w:numId w:val="31"/>
        </w:numPr>
        <w:jc w:val="both"/>
      </w:pPr>
      <w:r>
        <w:t xml:space="preserve">Професор Догматике, </w:t>
      </w:r>
      <w:r w:rsidRPr="00EE6772">
        <w:t>Катихизиса</w:t>
      </w:r>
      <w:r>
        <w:t xml:space="preserve"> и Основног богословља</w:t>
      </w:r>
      <w:r w:rsidRPr="00EE6772">
        <w:t xml:space="preserve"> у Богословији СПЦ </w:t>
      </w:r>
      <w:r w:rsidRPr="00EE6772">
        <w:rPr>
          <w:i/>
        </w:rPr>
        <w:t>Св. Јована Златоустог</w:t>
      </w:r>
      <w:r w:rsidRPr="00EE6772">
        <w:t xml:space="preserve"> у Крагујевцу (2002–).</w:t>
      </w:r>
    </w:p>
    <w:p w:rsidR="00277915" w:rsidRPr="00311240" w:rsidRDefault="00277915" w:rsidP="00BD6A4E">
      <w:pPr>
        <w:jc w:val="both"/>
      </w:pPr>
    </w:p>
    <w:p w:rsidR="00C45797" w:rsidRDefault="00C45797" w:rsidP="009C747A">
      <w:pPr>
        <w:tabs>
          <w:tab w:val="left" w:pos="3450"/>
        </w:tabs>
        <w:spacing w:before="60" w:after="60" w:line="276" w:lineRule="auto"/>
        <w:jc w:val="both"/>
      </w:pPr>
    </w:p>
    <w:p w:rsidR="00350EF6" w:rsidRDefault="00350EF6" w:rsidP="009C747A">
      <w:pPr>
        <w:tabs>
          <w:tab w:val="left" w:pos="3450"/>
        </w:tabs>
        <w:spacing w:before="60" w:after="60" w:line="276" w:lineRule="auto"/>
        <w:jc w:val="both"/>
      </w:pPr>
    </w:p>
    <w:p w:rsidR="00350EF6" w:rsidRPr="00311240" w:rsidRDefault="00350EF6" w:rsidP="009C747A">
      <w:pPr>
        <w:tabs>
          <w:tab w:val="left" w:pos="3450"/>
        </w:tabs>
        <w:spacing w:before="60" w:after="60" w:line="276" w:lineRule="auto"/>
        <w:jc w:val="both"/>
      </w:pPr>
    </w:p>
    <w:p w:rsidR="000805BD" w:rsidRPr="00311240" w:rsidRDefault="000805BD" w:rsidP="0099176A">
      <w:pPr>
        <w:spacing w:before="60" w:after="60" w:line="276" w:lineRule="auto"/>
        <w:jc w:val="center"/>
        <w:rPr>
          <w:b/>
        </w:rPr>
      </w:pPr>
      <w:r w:rsidRPr="00311240">
        <w:rPr>
          <w:b/>
        </w:rPr>
        <w:lastRenderedPageBreak/>
        <w:t xml:space="preserve">6. </w:t>
      </w:r>
      <w:r w:rsidR="007A4877">
        <w:rPr>
          <w:b/>
        </w:rPr>
        <w:t>МИШЉЕЊЕ И ПРЕДЛОГ КОМИСИЈЕ</w:t>
      </w:r>
    </w:p>
    <w:p w:rsidR="0099176A" w:rsidRPr="00311240" w:rsidRDefault="0099176A" w:rsidP="0099176A">
      <w:pPr>
        <w:spacing w:before="60" w:after="60" w:line="276" w:lineRule="auto"/>
        <w:jc w:val="center"/>
        <w:rPr>
          <w:b/>
        </w:rPr>
      </w:pPr>
    </w:p>
    <w:p w:rsidR="0099176A" w:rsidRPr="00311240" w:rsidRDefault="000805BD" w:rsidP="0099176A">
      <w:pPr>
        <w:spacing w:before="60" w:after="60" w:line="276" w:lineRule="auto"/>
        <w:ind w:firstLine="720"/>
        <w:jc w:val="both"/>
      </w:pPr>
      <w:r w:rsidRPr="00311240">
        <w:t xml:space="preserve">Сагледавајући све релевантне сегменте </w:t>
      </w:r>
      <w:r w:rsidR="004B1A0F">
        <w:t xml:space="preserve">академске, педагошке и пастирске </w:t>
      </w:r>
      <w:r w:rsidRPr="00311240">
        <w:t xml:space="preserve">делатности </w:t>
      </w:r>
      <w:r w:rsidR="00155B89" w:rsidRPr="00311240">
        <w:t>кандидат</w:t>
      </w:r>
      <w:r w:rsidR="00AD21AA" w:rsidRPr="00311240">
        <w:t>а</w:t>
      </w:r>
      <w:r w:rsidR="00155B89" w:rsidRPr="00311240">
        <w:t xml:space="preserve"> др </w:t>
      </w:r>
      <w:r w:rsidR="006D4BB5" w:rsidRPr="00311240">
        <w:t>Златка</w:t>
      </w:r>
      <w:r w:rsidR="00AD21AA" w:rsidRPr="00311240">
        <w:t xml:space="preserve"> </w:t>
      </w:r>
      <w:r w:rsidR="006D4BB5" w:rsidRPr="00311240">
        <w:t>Мат</w:t>
      </w:r>
      <w:r w:rsidR="00AD21AA" w:rsidRPr="00311240">
        <w:t>ића</w:t>
      </w:r>
      <w:r w:rsidRPr="00311240">
        <w:t xml:space="preserve"> (наставно-педагошки рад, научно-истраживачки рад и друге одговарајуће активности), Комисија констатује да кандидат поседуј</w:t>
      </w:r>
      <w:r w:rsidR="00AD21AA" w:rsidRPr="00311240">
        <w:t>е</w:t>
      </w:r>
      <w:r w:rsidRPr="00311240">
        <w:t xml:space="preserve"> висок степен научно-истраживачких квалификација у</w:t>
      </w:r>
      <w:r w:rsidR="00A07870" w:rsidRPr="00311240">
        <w:t xml:space="preserve"> научној</w:t>
      </w:r>
      <w:r w:rsidRPr="00311240">
        <w:t xml:space="preserve"> области за коју се бира</w:t>
      </w:r>
      <w:r w:rsidR="00AD21AA" w:rsidRPr="00311240">
        <w:t xml:space="preserve"> и да кандидат др</w:t>
      </w:r>
      <w:r w:rsidR="00067A20" w:rsidRPr="00311240">
        <w:t xml:space="preserve"> </w:t>
      </w:r>
      <w:r w:rsidR="00254F12" w:rsidRPr="00311240">
        <w:t>Златко Матић</w:t>
      </w:r>
      <w:r w:rsidRPr="00311240">
        <w:rPr>
          <w:b/>
        </w:rPr>
        <w:t xml:space="preserve"> </w:t>
      </w:r>
      <w:r w:rsidRPr="00311240">
        <w:t xml:space="preserve">испуњава све </w:t>
      </w:r>
      <w:r w:rsidR="00EC699E" w:rsidRPr="00311240">
        <w:t xml:space="preserve">критеријуме и </w:t>
      </w:r>
      <w:r w:rsidRPr="00311240">
        <w:t>законске услове за</w:t>
      </w:r>
      <w:r w:rsidR="00155B89" w:rsidRPr="00311240">
        <w:t xml:space="preserve"> </w:t>
      </w:r>
      <w:r w:rsidRPr="00311240">
        <w:t xml:space="preserve">избор у звање </w:t>
      </w:r>
      <w:r w:rsidR="001A2DAC">
        <w:t>редов</w:t>
      </w:r>
      <w:r w:rsidRPr="00311240">
        <w:t>ног професора за ужу научну област</w:t>
      </w:r>
      <w:r w:rsidR="00155B89" w:rsidRPr="00311240">
        <w:t xml:space="preserve"> </w:t>
      </w:r>
      <w:r w:rsidR="00155B89" w:rsidRPr="00311240">
        <w:rPr>
          <w:b/>
          <w:bCs/>
          <w:spacing w:val="-3"/>
        </w:rPr>
        <w:t>Систематска теологија</w:t>
      </w:r>
      <w:r w:rsidR="0094056E">
        <w:rPr>
          <w:b/>
          <w:bCs/>
          <w:spacing w:val="-3"/>
        </w:rPr>
        <w:t xml:space="preserve"> </w:t>
      </w:r>
      <w:r w:rsidR="00155B89" w:rsidRPr="00311240">
        <w:rPr>
          <w:bCs/>
          <w:spacing w:val="-3"/>
        </w:rPr>
        <w:t xml:space="preserve">/ Тежиште истраживања: </w:t>
      </w:r>
      <w:r w:rsidR="001A2DAC" w:rsidRPr="00C96D58">
        <w:rPr>
          <w:b/>
          <w:bCs/>
          <w:spacing w:val="-3"/>
        </w:rPr>
        <w:t>Догматика са</w:t>
      </w:r>
      <w:r w:rsidR="001A2DAC">
        <w:rPr>
          <w:bCs/>
          <w:spacing w:val="-3"/>
        </w:rPr>
        <w:t xml:space="preserve"> </w:t>
      </w:r>
      <w:r w:rsidR="001A2DAC">
        <w:rPr>
          <w:b/>
          <w:bCs/>
          <w:spacing w:val="-3"/>
        </w:rPr>
        <w:t>у</w:t>
      </w:r>
      <w:r w:rsidR="001A2DAC" w:rsidRPr="00311240">
        <w:rPr>
          <w:b/>
          <w:bCs/>
          <w:spacing w:val="-3"/>
        </w:rPr>
        <w:t>поредн</w:t>
      </w:r>
      <w:r w:rsidR="001A2DAC">
        <w:rPr>
          <w:b/>
          <w:bCs/>
          <w:spacing w:val="-3"/>
        </w:rPr>
        <w:t>им</w:t>
      </w:r>
      <w:r w:rsidR="001A2DAC" w:rsidRPr="00311240">
        <w:rPr>
          <w:b/>
          <w:bCs/>
          <w:spacing w:val="-3"/>
        </w:rPr>
        <w:t xml:space="preserve"> богословље</w:t>
      </w:r>
      <w:r w:rsidR="001A2DAC">
        <w:rPr>
          <w:b/>
          <w:bCs/>
          <w:spacing w:val="-3"/>
        </w:rPr>
        <w:t>м</w:t>
      </w:r>
      <w:r w:rsidRPr="00311240">
        <w:t xml:space="preserve"> на Православном богословском факултету Универзитета у Бе</w:t>
      </w:r>
      <w:r w:rsidR="00155B89" w:rsidRPr="00311240">
        <w:t>ограду</w:t>
      </w:r>
      <w:r w:rsidR="004B1A0F">
        <w:t>, са пуним радним временом</w:t>
      </w:r>
      <w:r w:rsidR="00155B89" w:rsidRPr="00311240">
        <w:t>.</w:t>
      </w:r>
      <w:r w:rsidR="003B6783" w:rsidRPr="00311240">
        <w:t xml:space="preserve"> Комисија такође истиче да је кандидат др Златко Матић, већину обавезних услова за избор у звање вишеструко квантитативно премашио са чиме кореспондира и висок научни квалитет приложених радова.</w:t>
      </w:r>
      <w:r w:rsidR="00350EF6">
        <w:t xml:space="preserve"> Комисија посебно истиче чињеницу да је поред обавезне монографије, кандидат објавио чак 22 научна рада који недвосмислено припадају ужој научној области систематска теологија за коју је конкурс расписан.</w:t>
      </w:r>
    </w:p>
    <w:p w:rsidR="0006300A" w:rsidRPr="00311240" w:rsidRDefault="00155B89" w:rsidP="0006300A">
      <w:pPr>
        <w:spacing w:before="60" w:after="60" w:line="276" w:lineRule="auto"/>
        <w:ind w:firstLine="720"/>
        <w:jc w:val="both"/>
      </w:pPr>
      <w:r w:rsidRPr="00311240">
        <w:t xml:space="preserve"> </w:t>
      </w:r>
      <w:r w:rsidR="0025545D" w:rsidRPr="00311240">
        <w:t>Оно што к</w:t>
      </w:r>
      <w:r w:rsidRPr="00311240">
        <w:t>андидат</w:t>
      </w:r>
      <w:r w:rsidR="0025545D" w:rsidRPr="00311240">
        <w:t>а</w:t>
      </w:r>
      <w:r w:rsidRPr="00311240">
        <w:t xml:space="preserve"> др </w:t>
      </w:r>
      <w:r w:rsidR="00D7460F" w:rsidRPr="00311240">
        <w:t>Златка Мати</w:t>
      </w:r>
      <w:r w:rsidR="00EC699E" w:rsidRPr="00311240">
        <w:t>ћа</w:t>
      </w:r>
      <w:r w:rsidR="0025545D" w:rsidRPr="00311240">
        <w:t xml:space="preserve"> посебно препоручује за избор у звање </w:t>
      </w:r>
      <w:r w:rsidR="001A2DAC">
        <w:t>редов</w:t>
      </w:r>
      <w:r w:rsidR="0025545D" w:rsidRPr="00311240">
        <w:t>ног професора јесте</w:t>
      </w:r>
      <w:r w:rsidRPr="00311240">
        <w:t xml:space="preserve"> </w:t>
      </w:r>
      <w:r w:rsidR="003B6783" w:rsidRPr="00311240">
        <w:t xml:space="preserve">и </w:t>
      </w:r>
      <w:r w:rsidR="00EC699E" w:rsidRPr="00311240">
        <w:t>вишегодишње</w:t>
      </w:r>
      <w:r w:rsidR="000805BD" w:rsidRPr="00311240">
        <w:t xml:space="preserve"> искуство у наставно-педагошком раду на Правосл</w:t>
      </w:r>
      <w:r w:rsidRPr="00311240">
        <w:t>авном богословс</w:t>
      </w:r>
      <w:r w:rsidR="001A2DAC">
        <w:t>ком факултету (20</w:t>
      </w:r>
      <w:r w:rsidR="000805BD" w:rsidRPr="00311240">
        <w:t xml:space="preserve"> година)</w:t>
      </w:r>
      <w:r w:rsidR="00EC699E" w:rsidRPr="00311240">
        <w:t xml:space="preserve"> у оквиру кога је држао </w:t>
      </w:r>
      <w:r w:rsidR="004B1A0F">
        <w:t xml:space="preserve">вежбе, а затим и </w:t>
      </w:r>
      <w:r w:rsidR="00EC699E" w:rsidRPr="00311240">
        <w:t>наставу на свим студијским нивоима.</w:t>
      </w:r>
      <w:r w:rsidR="0099176A" w:rsidRPr="00311240">
        <w:t xml:space="preserve"> </w:t>
      </w:r>
      <w:r w:rsidR="00D61A9E" w:rsidRPr="00311240">
        <w:t>Т</w:t>
      </w:r>
      <w:r w:rsidR="0099176A" w:rsidRPr="00311240">
        <w:t xml:space="preserve">оком последњег изборног периода </w:t>
      </w:r>
      <w:r w:rsidR="00D61A9E" w:rsidRPr="00311240">
        <w:t xml:space="preserve">кандидат је био изузетно активан </w:t>
      </w:r>
      <w:r w:rsidR="004B1A0F">
        <w:t xml:space="preserve">на пољу публиковања радова, као и </w:t>
      </w:r>
      <w:r w:rsidR="00D61A9E" w:rsidRPr="00311240">
        <w:t xml:space="preserve">на научним скуповима, </w:t>
      </w:r>
      <w:r w:rsidR="004B1A0F">
        <w:t xml:space="preserve">и у </w:t>
      </w:r>
      <w:r w:rsidR="00D61A9E" w:rsidRPr="00311240">
        <w:t>сарадњи са другим академским (факултет</w:t>
      </w:r>
      <w:r w:rsidR="004B1A0F">
        <w:t xml:space="preserve"> у </w:t>
      </w:r>
      <w:r w:rsidR="00D61A9E" w:rsidRPr="00311240">
        <w:t>Загребу) и истраживачким институцијама (Институт друштвених наука), чиме</w:t>
      </w:r>
      <w:r w:rsidR="003F50BB" w:rsidRPr="00311240">
        <w:t xml:space="preserve"> доприноси промоцији </w:t>
      </w:r>
      <w:r w:rsidR="00E65FD9" w:rsidRPr="00311240">
        <w:t>и афирмацији Православног богословског факултета.</w:t>
      </w:r>
      <w:r w:rsidR="0006300A" w:rsidRPr="00311240">
        <w:t xml:space="preserve"> </w:t>
      </w:r>
    </w:p>
    <w:p w:rsidR="000120DF" w:rsidRPr="00311240" w:rsidRDefault="0006300A" w:rsidP="0006300A">
      <w:pPr>
        <w:spacing w:before="60" w:after="60" w:line="276" w:lineRule="auto"/>
        <w:ind w:firstLine="720"/>
        <w:jc w:val="both"/>
      </w:pPr>
      <w:r w:rsidRPr="00311240">
        <w:t xml:space="preserve">Узимајући у обзир све горе наведене чињенице Комисија сматра да је др </w:t>
      </w:r>
      <w:r w:rsidR="00254F12" w:rsidRPr="00311240">
        <w:t>Златко Матић</w:t>
      </w:r>
      <w:r w:rsidRPr="00311240">
        <w:t xml:space="preserve"> веома способан кандидат, научни ра</w:t>
      </w:r>
      <w:r w:rsidR="00D61A9E" w:rsidRPr="00311240">
        <w:t>дник и педагог и да је реално</w:t>
      </w:r>
      <w:r w:rsidRPr="00311240">
        <w:t xml:space="preserve"> очекивати да ће он и даље напредовати и давати допринос у поменутим научним сферама.</w:t>
      </w:r>
    </w:p>
    <w:p w:rsidR="0099176A" w:rsidRPr="00311240" w:rsidRDefault="00B62509" w:rsidP="009C747A">
      <w:pPr>
        <w:spacing w:before="60" w:after="60" w:line="276" w:lineRule="auto"/>
        <w:ind w:firstLine="720"/>
        <w:jc w:val="both"/>
      </w:pPr>
      <w:r w:rsidRPr="00311240">
        <w:t>На основу</w:t>
      </w:r>
      <w:r w:rsidR="00856E3F" w:rsidRPr="00311240">
        <w:t xml:space="preserve"> свега</w:t>
      </w:r>
      <w:r w:rsidRPr="00311240">
        <w:t xml:space="preserve"> изложеног, Комисија</w:t>
      </w:r>
      <w:r w:rsidR="00856E3F" w:rsidRPr="00311240">
        <w:t xml:space="preserve"> </w:t>
      </w:r>
      <w:r w:rsidRPr="00311240">
        <w:t xml:space="preserve">закључује да су се стекли сви законски услови да се </w:t>
      </w:r>
      <w:r w:rsidRPr="00311240">
        <w:rPr>
          <w:b/>
        </w:rPr>
        <w:t xml:space="preserve">др </w:t>
      </w:r>
      <w:r w:rsidR="00254F12" w:rsidRPr="00311240">
        <w:rPr>
          <w:b/>
        </w:rPr>
        <w:t>Златко Матић</w:t>
      </w:r>
      <w:r w:rsidR="00BD39E6" w:rsidRPr="00311240">
        <w:t xml:space="preserve">, досадашњи </w:t>
      </w:r>
      <w:r w:rsidR="00C96D58">
        <w:t>ванредни професор</w:t>
      </w:r>
      <w:r w:rsidRPr="00311240">
        <w:t xml:space="preserve"> изабран за ужу научну област</w:t>
      </w:r>
      <w:r w:rsidR="00BD39E6" w:rsidRPr="00311240">
        <w:t xml:space="preserve"> </w:t>
      </w:r>
      <w:r w:rsidR="00BD39E6" w:rsidRPr="00311240">
        <w:rPr>
          <w:b/>
          <w:bCs/>
          <w:spacing w:val="-3"/>
        </w:rPr>
        <w:t>Систематска теологија</w:t>
      </w:r>
      <w:r w:rsidR="00BD39E6" w:rsidRPr="00311240">
        <w:rPr>
          <w:bCs/>
          <w:spacing w:val="-3"/>
        </w:rPr>
        <w:t xml:space="preserve">/Тежиште истраживања: </w:t>
      </w:r>
      <w:r w:rsidR="00835756" w:rsidRPr="00C96D58">
        <w:rPr>
          <w:b/>
          <w:bCs/>
          <w:spacing w:val="-3"/>
        </w:rPr>
        <w:t>Догматика са</w:t>
      </w:r>
      <w:r w:rsidR="00835756">
        <w:rPr>
          <w:bCs/>
          <w:spacing w:val="-3"/>
        </w:rPr>
        <w:t xml:space="preserve"> </w:t>
      </w:r>
      <w:r w:rsidR="00835756">
        <w:rPr>
          <w:b/>
          <w:bCs/>
          <w:spacing w:val="-3"/>
        </w:rPr>
        <w:t>у</w:t>
      </w:r>
      <w:r w:rsidR="00835756" w:rsidRPr="00311240">
        <w:rPr>
          <w:b/>
          <w:bCs/>
          <w:spacing w:val="-3"/>
        </w:rPr>
        <w:t>поредн</w:t>
      </w:r>
      <w:r w:rsidR="00835756">
        <w:rPr>
          <w:b/>
          <w:bCs/>
          <w:spacing w:val="-3"/>
        </w:rPr>
        <w:t>им</w:t>
      </w:r>
      <w:r w:rsidR="00835756" w:rsidRPr="00311240">
        <w:rPr>
          <w:b/>
          <w:bCs/>
          <w:spacing w:val="-3"/>
        </w:rPr>
        <w:t xml:space="preserve"> богословље</w:t>
      </w:r>
      <w:r w:rsidR="00835756">
        <w:rPr>
          <w:b/>
          <w:bCs/>
          <w:spacing w:val="-3"/>
        </w:rPr>
        <w:t>м</w:t>
      </w:r>
      <w:r w:rsidRPr="00311240">
        <w:t xml:space="preserve"> на Православном богословском факултету Универзитет</w:t>
      </w:r>
      <w:r w:rsidR="00835756">
        <w:t>а у Београду, предлож</w:t>
      </w:r>
      <w:r w:rsidR="007A4877">
        <w:t>и</w:t>
      </w:r>
      <w:r w:rsidR="00835756">
        <w:t xml:space="preserve"> </w:t>
      </w:r>
      <w:r w:rsidRPr="00311240">
        <w:t>за</w:t>
      </w:r>
      <w:r w:rsidR="00BD39E6" w:rsidRPr="00311240">
        <w:t xml:space="preserve"> избор у</w:t>
      </w:r>
      <w:r w:rsidRPr="00311240">
        <w:t xml:space="preserve"> звање </w:t>
      </w:r>
      <w:r w:rsidR="00835756">
        <w:t>редовног</w:t>
      </w:r>
      <w:r w:rsidRPr="00311240">
        <w:t xml:space="preserve"> професора за наведену област и тежиште истраживања, као кандидат који испуњава све законске услове, па се стога с поверењем и особитим поштовањем обраћа </w:t>
      </w:r>
      <w:r w:rsidRPr="007A4877">
        <w:t>Изборном већу Православног богословског факултета Универзитета у Београду са предлогом да прихвати реферат Комисије и упути предлог Стручном већу за друштвено-хуманистичке науке Универзитета у Бео</w:t>
      </w:r>
      <w:r w:rsidR="00BD39E6" w:rsidRPr="007A4877">
        <w:t xml:space="preserve">граду за избор др </w:t>
      </w:r>
      <w:r w:rsidR="006D4BB5" w:rsidRPr="007A4877">
        <w:t>Златк</w:t>
      </w:r>
      <w:r w:rsidR="006959D0" w:rsidRPr="007A4877">
        <w:t xml:space="preserve">а </w:t>
      </w:r>
      <w:r w:rsidR="006D4BB5" w:rsidRPr="007A4877">
        <w:t>Мат</w:t>
      </w:r>
      <w:r w:rsidR="006959D0" w:rsidRPr="007A4877">
        <w:t>ића</w:t>
      </w:r>
      <w:r w:rsidRPr="007A4877">
        <w:t xml:space="preserve"> у звање </w:t>
      </w:r>
      <w:r w:rsidR="00835756" w:rsidRPr="007A4877">
        <w:t>редовног</w:t>
      </w:r>
      <w:r w:rsidRPr="007A4877">
        <w:t xml:space="preserve"> професора за ужу научну област</w:t>
      </w:r>
      <w:r w:rsidR="00BD39E6" w:rsidRPr="007A4877">
        <w:rPr>
          <w:bCs/>
          <w:spacing w:val="-3"/>
        </w:rPr>
        <w:t xml:space="preserve"> Систематска теологија</w:t>
      </w:r>
      <w:r w:rsidR="007A4877" w:rsidRPr="007A4877">
        <w:rPr>
          <w:bCs/>
          <w:spacing w:val="-3"/>
        </w:rPr>
        <w:t xml:space="preserve"> </w:t>
      </w:r>
      <w:r w:rsidR="00BD39E6" w:rsidRPr="007A4877">
        <w:rPr>
          <w:bCs/>
          <w:spacing w:val="-3"/>
        </w:rPr>
        <w:t>/</w:t>
      </w:r>
      <w:r w:rsidR="007A4877" w:rsidRPr="007A4877">
        <w:rPr>
          <w:bCs/>
          <w:spacing w:val="-3"/>
        </w:rPr>
        <w:t xml:space="preserve"> </w:t>
      </w:r>
      <w:r w:rsidR="00BD39E6" w:rsidRPr="007A4877">
        <w:rPr>
          <w:bCs/>
          <w:spacing w:val="-3"/>
        </w:rPr>
        <w:t xml:space="preserve">Тежиште истраживања: </w:t>
      </w:r>
      <w:r w:rsidR="00835756" w:rsidRPr="007A4877">
        <w:rPr>
          <w:bCs/>
          <w:spacing w:val="-3"/>
        </w:rPr>
        <w:lastRenderedPageBreak/>
        <w:t>Догматика са упоредним богословљем</w:t>
      </w:r>
      <w:r w:rsidRPr="007A4877">
        <w:t>, са пуним радним временом на поменутом факултету.</w:t>
      </w:r>
    </w:p>
    <w:p w:rsidR="004D6712" w:rsidRPr="00311240" w:rsidRDefault="004D6712" w:rsidP="0099176A">
      <w:pPr>
        <w:jc w:val="both"/>
        <w:rPr>
          <w:noProof/>
          <w:color w:val="000000"/>
          <w:spacing w:val="-3"/>
        </w:rPr>
      </w:pPr>
    </w:p>
    <w:p w:rsidR="004D6712" w:rsidRPr="00311240" w:rsidRDefault="0099176A" w:rsidP="000F0FA9">
      <w:pPr>
        <w:jc w:val="both"/>
        <w:rPr>
          <w:noProof/>
          <w:color w:val="000000"/>
          <w:spacing w:val="-3"/>
        </w:rPr>
      </w:pPr>
      <w:r w:rsidRPr="00311240">
        <w:rPr>
          <w:noProof/>
          <w:color w:val="000000"/>
          <w:spacing w:val="-3"/>
        </w:rPr>
        <w:t xml:space="preserve">У Београду, </w:t>
      </w:r>
    </w:p>
    <w:p w:rsidR="0099176A" w:rsidRPr="00311240" w:rsidRDefault="0094056E" w:rsidP="000F0FA9">
      <w:pPr>
        <w:jc w:val="both"/>
        <w:rPr>
          <w:noProof/>
          <w:color w:val="000000"/>
          <w:spacing w:val="-3"/>
        </w:rPr>
      </w:pPr>
      <w:r>
        <w:rPr>
          <w:noProof/>
          <w:color w:val="000000"/>
          <w:spacing w:val="-3"/>
        </w:rPr>
        <w:t>21</w:t>
      </w:r>
      <w:r w:rsidR="0099176A" w:rsidRPr="00311240">
        <w:rPr>
          <w:noProof/>
          <w:color w:val="000000"/>
          <w:spacing w:val="-3"/>
        </w:rPr>
        <w:t>.</w:t>
      </w:r>
      <w:r w:rsidR="00D27668" w:rsidRPr="00311240">
        <w:rPr>
          <w:noProof/>
          <w:color w:val="000000"/>
          <w:spacing w:val="-3"/>
        </w:rPr>
        <w:t xml:space="preserve"> </w:t>
      </w:r>
      <w:r w:rsidR="00AE7FB5">
        <w:rPr>
          <w:noProof/>
          <w:color w:val="000000"/>
          <w:spacing w:val="-3"/>
        </w:rPr>
        <w:t>април</w:t>
      </w:r>
      <w:r w:rsidR="0099176A" w:rsidRPr="00311240">
        <w:rPr>
          <w:noProof/>
          <w:color w:val="000000"/>
          <w:spacing w:val="-3"/>
        </w:rPr>
        <w:t xml:space="preserve"> 202</w:t>
      </w:r>
      <w:r w:rsidR="00AE7FB5">
        <w:rPr>
          <w:noProof/>
          <w:color w:val="000000"/>
          <w:spacing w:val="-3"/>
        </w:rPr>
        <w:t>6</w:t>
      </w:r>
      <w:r w:rsidR="0099176A" w:rsidRPr="00311240">
        <w:rPr>
          <w:noProof/>
          <w:color w:val="000000"/>
          <w:spacing w:val="-3"/>
        </w:rPr>
        <w:t>. године</w:t>
      </w:r>
    </w:p>
    <w:p w:rsidR="0099176A" w:rsidRPr="00311240" w:rsidRDefault="0099176A" w:rsidP="00B62509">
      <w:pPr>
        <w:ind w:left="3600"/>
        <w:jc w:val="right"/>
        <w:rPr>
          <w:noProof/>
          <w:color w:val="000000"/>
          <w:spacing w:val="-3"/>
        </w:rPr>
      </w:pPr>
      <w:r w:rsidRPr="00311240">
        <w:rPr>
          <w:noProof/>
          <w:color w:val="000000"/>
          <w:spacing w:val="-3"/>
        </w:rPr>
        <w:t>Чланови комисије:</w:t>
      </w:r>
    </w:p>
    <w:p w:rsidR="0099176A" w:rsidRDefault="0099176A" w:rsidP="00B62509">
      <w:pPr>
        <w:ind w:left="4320"/>
        <w:jc w:val="right"/>
        <w:rPr>
          <w:noProof/>
          <w:color w:val="000000"/>
          <w:spacing w:val="-3"/>
        </w:rPr>
      </w:pPr>
    </w:p>
    <w:p w:rsidR="00940B36" w:rsidRPr="00311240" w:rsidRDefault="00940B36" w:rsidP="00B62509">
      <w:pPr>
        <w:ind w:left="4320"/>
        <w:jc w:val="right"/>
        <w:rPr>
          <w:noProof/>
          <w:color w:val="000000"/>
          <w:spacing w:val="-3"/>
        </w:rPr>
      </w:pPr>
    </w:p>
    <w:p w:rsidR="0099176A" w:rsidRPr="00311240" w:rsidRDefault="0099176A" w:rsidP="00B62509">
      <w:pPr>
        <w:ind w:left="4320"/>
        <w:jc w:val="right"/>
        <w:rPr>
          <w:noProof/>
          <w:color w:val="000000"/>
          <w:spacing w:val="-3"/>
        </w:rPr>
      </w:pPr>
    </w:p>
    <w:p w:rsidR="0099176A" w:rsidRPr="00311240" w:rsidRDefault="0099176A" w:rsidP="007C5D1F">
      <w:pPr>
        <w:jc w:val="right"/>
        <w:rPr>
          <w:noProof/>
          <w:color w:val="000000"/>
          <w:spacing w:val="-3"/>
        </w:rPr>
      </w:pPr>
      <w:r w:rsidRPr="00311240">
        <w:rPr>
          <w:noProof/>
          <w:color w:val="000000"/>
          <w:spacing w:val="-3"/>
        </w:rPr>
        <w:tab/>
      </w:r>
      <w:r w:rsidRPr="00311240">
        <w:rPr>
          <w:noProof/>
          <w:color w:val="000000"/>
          <w:spacing w:val="-3"/>
        </w:rPr>
        <w:tab/>
      </w:r>
      <w:r w:rsidRPr="00311240">
        <w:rPr>
          <w:noProof/>
          <w:color w:val="000000"/>
          <w:spacing w:val="-3"/>
        </w:rPr>
        <w:tab/>
      </w:r>
      <w:r w:rsidRPr="00311240">
        <w:rPr>
          <w:noProof/>
          <w:color w:val="000000"/>
          <w:spacing w:val="-3"/>
        </w:rPr>
        <w:tab/>
        <w:t>-------------------------------------</w:t>
      </w:r>
      <w:r w:rsidRPr="00311240">
        <w:rPr>
          <w:noProof/>
          <w:color w:val="000000"/>
          <w:spacing w:val="-3"/>
        </w:rPr>
        <w:tab/>
        <w:t>----------</w:t>
      </w:r>
    </w:p>
    <w:p w:rsidR="0099176A" w:rsidRPr="00311240" w:rsidRDefault="0099176A" w:rsidP="00B62509">
      <w:pPr>
        <w:jc w:val="right"/>
        <w:rPr>
          <w:noProof/>
          <w:color w:val="000000"/>
          <w:spacing w:val="-3"/>
        </w:rPr>
      </w:pPr>
      <w:r w:rsidRPr="00311240">
        <w:rPr>
          <w:noProof/>
          <w:color w:val="000000"/>
          <w:spacing w:val="-3"/>
        </w:rPr>
        <w:tab/>
      </w:r>
      <w:r w:rsidRPr="00311240">
        <w:rPr>
          <w:noProof/>
          <w:color w:val="000000"/>
          <w:spacing w:val="-3"/>
        </w:rPr>
        <w:tab/>
      </w:r>
      <w:r w:rsidRPr="00311240">
        <w:rPr>
          <w:noProof/>
          <w:color w:val="000000"/>
          <w:spacing w:val="-3"/>
        </w:rPr>
        <w:tab/>
      </w:r>
      <w:r w:rsidRPr="00311240">
        <w:rPr>
          <w:noProof/>
          <w:color w:val="000000"/>
          <w:spacing w:val="-3"/>
        </w:rPr>
        <w:tab/>
      </w:r>
      <w:r w:rsidRPr="00311240">
        <w:rPr>
          <w:noProof/>
          <w:color w:val="000000"/>
          <w:spacing w:val="-3"/>
        </w:rPr>
        <w:tab/>
        <w:t xml:space="preserve"> </w:t>
      </w:r>
      <w:r w:rsidR="00AE7FB5" w:rsidRPr="00311240">
        <w:rPr>
          <w:noProof/>
          <w:color w:val="000000"/>
          <w:spacing w:val="-3"/>
        </w:rPr>
        <w:t>др Александар Ђаковац</w:t>
      </w:r>
    </w:p>
    <w:p w:rsidR="0099176A" w:rsidRPr="00311240" w:rsidRDefault="0099176A" w:rsidP="00B62509">
      <w:pPr>
        <w:jc w:val="right"/>
        <w:rPr>
          <w:noProof/>
          <w:color w:val="000000"/>
          <w:spacing w:val="-3"/>
        </w:rPr>
      </w:pPr>
      <w:r w:rsidRPr="00311240">
        <w:rPr>
          <w:noProof/>
          <w:color w:val="000000"/>
          <w:spacing w:val="-3"/>
        </w:rPr>
        <w:tab/>
      </w:r>
      <w:r w:rsidRPr="00311240">
        <w:rPr>
          <w:noProof/>
          <w:color w:val="000000"/>
          <w:spacing w:val="-3"/>
        </w:rPr>
        <w:tab/>
      </w:r>
      <w:r w:rsidRPr="00311240">
        <w:rPr>
          <w:noProof/>
          <w:color w:val="000000"/>
          <w:spacing w:val="-3"/>
        </w:rPr>
        <w:tab/>
        <w:t xml:space="preserve"> редовни професор Православног богословског факултета</w:t>
      </w:r>
    </w:p>
    <w:p w:rsidR="0099176A" w:rsidRPr="00311240" w:rsidRDefault="0099176A" w:rsidP="00B62509">
      <w:pPr>
        <w:jc w:val="right"/>
        <w:rPr>
          <w:noProof/>
          <w:color w:val="000000"/>
          <w:spacing w:val="-3"/>
        </w:rPr>
      </w:pPr>
      <w:r w:rsidRPr="00311240">
        <w:rPr>
          <w:noProof/>
          <w:color w:val="000000"/>
          <w:spacing w:val="-3"/>
        </w:rPr>
        <w:t xml:space="preserve">                                                           Универзитета у Београду,</w:t>
      </w:r>
    </w:p>
    <w:p w:rsidR="0099176A" w:rsidRPr="00311240" w:rsidRDefault="0099176A" w:rsidP="00B62509">
      <w:pPr>
        <w:jc w:val="right"/>
        <w:rPr>
          <w:noProof/>
          <w:color w:val="000000"/>
          <w:spacing w:val="-3"/>
        </w:rPr>
      </w:pPr>
      <w:r w:rsidRPr="00311240">
        <w:rPr>
          <w:noProof/>
          <w:color w:val="000000"/>
          <w:spacing w:val="-3"/>
        </w:rPr>
        <w:t xml:space="preserve">                                                            председавајући Комисије</w:t>
      </w:r>
    </w:p>
    <w:p w:rsidR="0099176A" w:rsidRPr="00311240" w:rsidRDefault="0099176A" w:rsidP="00B62509">
      <w:pPr>
        <w:jc w:val="right"/>
        <w:rPr>
          <w:noProof/>
          <w:color w:val="000000"/>
          <w:spacing w:val="-3"/>
        </w:rPr>
      </w:pPr>
    </w:p>
    <w:p w:rsidR="0099176A" w:rsidRPr="00311240" w:rsidRDefault="0099176A" w:rsidP="000F0FA9">
      <w:pPr>
        <w:rPr>
          <w:noProof/>
          <w:color w:val="000000"/>
          <w:spacing w:val="-3"/>
        </w:rPr>
      </w:pPr>
    </w:p>
    <w:p w:rsidR="0099176A" w:rsidRPr="00311240" w:rsidRDefault="0099176A" w:rsidP="007C5D1F">
      <w:pPr>
        <w:jc w:val="right"/>
        <w:rPr>
          <w:noProof/>
          <w:color w:val="000000"/>
          <w:spacing w:val="-3"/>
        </w:rPr>
      </w:pPr>
      <w:r w:rsidRPr="00311240">
        <w:rPr>
          <w:noProof/>
          <w:color w:val="000000"/>
          <w:spacing w:val="-3"/>
        </w:rPr>
        <w:t xml:space="preserve">                                                   ------------------------------------------------</w:t>
      </w:r>
    </w:p>
    <w:p w:rsidR="0099176A" w:rsidRPr="00311240" w:rsidRDefault="0099176A" w:rsidP="00B62509">
      <w:pPr>
        <w:jc w:val="right"/>
        <w:rPr>
          <w:noProof/>
          <w:color w:val="000000"/>
          <w:spacing w:val="-3"/>
        </w:rPr>
      </w:pPr>
      <w:r w:rsidRPr="00311240">
        <w:rPr>
          <w:noProof/>
          <w:color w:val="000000"/>
          <w:spacing w:val="-3"/>
        </w:rPr>
        <w:t xml:space="preserve">                                                               др </w:t>
      </w:r>
      <w:r w:rsidR="00AE7FB5">
        <w:rPr>
          <w:noProof/>
          <w:color w:val="000000"/>
          <w:spacing w:val="-3"/>
        </w:rPr>
        <w:t>Здравко Јовановић</w:t>
      </w:r>
    </w:p>
    <w:p w:rsidR="0099176A" w:rsidRPr="00311240" w:rsidRDefault="0099176A" w:rsidP="00B62509">
      <w:pPr>
        <w:jc w:val="right"/>
        <w:rPr>
          <w:noProof/>
          <w:color w:val="000000"/>
          <w:spacing w:val="-3"/>
        </w:rPr>
      </w:pPr>
      <w:r w:rsidRPr="00311240">
        <w:rPr>
          <w:noProof/>
          <w:color w:val="000000"/>
          <w:spacing w:val="-3"/>
        </w:rPr>
        <w:t xml:space="preserve">                                        </w:t>
      </w:r>
      <w:r w:rsidR="00AE7FB5">
        <w:rPr>
          <w:noProof/>
          <w:color w:val="000000"/>
          <w:spacing w:val="-3"/>
        </w:rPr>
        <w:t>редовни</w:t>
      </w:r>
      <w:r w:rsidRPr="00311240">
        <w:rPr>
          <w:noProof/>
          <w:color w:val="000000"/>
          <w:spacing w:val="-3"/>
        </w:rPr>
        <w:t xml:space="preserve"> професор Православног богословског факултета</w:t>
      </w:r>
    </w:p>
    <w:p w:rsidR="0099176A" w:rsidRPr="00311240" w:rsidRDefault="0099176A" w:rsidP="00B62509">
      <w:pPr>
        <w:jc w:val="right"/>
        <w:rPr>
          <w:noProof/>
          <w:color w:val="000000"/>
          <w:spacing w:val="-3"/>
        </w:rPr>
      </w:pPr>
      <w:r w:rsidRPr="00311240">
        <w:rPr>
          <w:noProof/>
          <w:color w:val="000000"/>
          <w:spacing w:val="-3"/>
        </w:rPr>
        <w:t xml:space="preserve">                                                               Универзитета у Београду</w:t>
      </w:r>
    </w:p>
    <w:p w:rsidR="0099176A" w:rsidRPr="00311240" w:rsidRDefault="0099176A" w:rsidP="00B62509">
      <w:pPr>
        <w:jc w:val="right"/>
        <w:rPr>
          <w:noProof/>
          <w:color w:val="000000"/>
          <w:spacing w:val="-3"/>
        </w:rPr>
      </w:pPr>
    </w:p>
    <w:p w:rsidR="0099176A" w:rsidRPr="00311240" w:rsidRDefault="0099176A" w:rsidP="000F0FA9">
      <w:pPr>
        <w:rPr>
          <w:noProof/>
          <w:color w:val="000000"/>
          <w:spacing w:val="-3"/>
        </w:rPr>
      </w:pPr>
    </w:p>
    <w:p w:rsidR="0099176A" w:rsidRPr="00311240" w:rsidRDefault="0099176A" w:rsidP="007C5D1F">
      <w:pPr>
        <w:jc w:val="right"/>
        <w:rPr>
          <w:noProof/>
          <w:color w:val="000000"/>
          <w:spacing w:val="-3"/>
        </w:rPr>
      </w:pPr>
      <w:r w:rsidRPr="00311240">
        <w:rPr>
          <w:noProof/>
          <w:color w:val="000000"/>
          <w:spacing w:val="-3"/>
        </w:rPr>
        <w:t xml:space="preserve">                                                   -------------------------------------------------</w:t>
      </w:r>
    </w:p>
    <w:p w:rsidR="0099176A" w:rsidRPr="00311240" w:rsidRDefault="0099176A" w:rsidP="00B62509">
      <w:pPr>
        <w:jc w:val="right"/>
        <w:rPr>
          <w:noProof/>
          <w:color w:val="000000"/>
          <w:spacing w:val="-3"/>
        </w:rPr>
      </w:pPr>
      <w:r w:rsidRPr="00311240">
        <w:rPr>
          <w:noProof/>
          <w:color w:val="000000"/>
          <w:spacing w:val="-3"/>
        </w:rPr>
        <w:t xml:space="preserve">                                                                др </w:t>
      </w:r>
      <w:r w:rsidR="00CE23B3" w:rsidRPr="00311240">
        <w:rPr>
          <w:noProof/>
          <w:color w:val="000000"/>
          <w:spacing w:val="-3"/>
        </w:rPr>
        <w:t>Душко</w:t>
      </w:r>
      <w:r w:rsidRPr="00311240">
        <w:rPr>
          <w:noProof/>
          <w:color w:val="000000"/>
          <w:spacing w:val="-3"/>
        </w:rPr>
        <w:t xml:space="preserve"> </w:t>
      </w:r>
      <w:r w:rsidR="00CE23B3" w:rsidRPr="00311240">
        <w:rPr>
          <w:noProof/>
          <w:color w:val="000000"/>
          <w:spacing w:val="-3"/>
        </w:rPr>
        <w:t>Прелевић</w:t>
      </w:r>
    </w:p>
    <w:p w:rsidR="0099176A" w:rsidRPr="00311240" w:rsidRDefault="0099176A" w:rsidP="00B62509">
      <w:pPr>
        <w:jc w:val="right"/>
        <w:rPr>
          <w:noProof/>
          <w:color w:val="000000"/>
          <w:spacing w:val="-3"/>
        </w:rPr>
      </w:pPr>
    </w:p>
    <w:p w:rsidR="008A75A1" w:rsidRDefault="0099176A" w:rsidP="008A75A1">
      <w:pPr>
        <w:jc w:val="right"/>
        <w:rPr>
          <w:noProof/>
          <w:color w:val="000000"/>
          <w:spacing w:val="-3"/>
        </w:rPr>
      </w:pPr>
      <w:r w:rsidRPr="00311240">
        <w:rPr>
          <w:noProof/>
          <w:color w:val="000000"/>
          <w:spacing w:val="-3"/>
        </w:rPr>
        <w:t xml:space="preserve">                                               </w:t>
      </w:r>
      <w:r w:rsidR="00AE7FB5">
        <w:rPr>
          <w:noProof/>
          <w:color w:val="000000"/>
          <w:spacing w:val="-3"/>
        </w:rPr>
        <w:t>редовни</w:t>
      </w:r>
      <w:r w:rsidRPr="00311240">
        <w:rPr>
          <w:noProof/>
          <w:color w:val="000000"/>
          <w:spacing w:val="-3"/>
        </w:rPr>
        <w:t xml:space="preserve"> професор Филозофског факултета</w:t>
      </w:r>
      <w:r w:rsidR="008A75A1">
        <w:rPr>
          <w:noProof/>
          <w:color w:val="000000"/>
          <w:spacing w:val="-3"/>
        </w:rPr>
        <w:t xml:space="preserve"> </w:t>
      </w:r>
    </w:p>
    <w:p w:rsidR="004C2EE7" w:rsidRPr="00311240" w:rsidRDefault="008A75A1" w:rsidP="00001D87">
      <w:pPr>
        <w:jc w:val="right"/>
        <w:rPr>
          <w:noProof/>
        </w:rPr>
      </w:pPr>
      <w:r w:rsidRPr="00311240">
        <w:rPr>
          <w:noProof/>
          <w:color w:val="000000"/>
          <w:spacing w:val="-3"/>
        </w:rPr>
        <w:t>Универзитета у Београду</w:t>
      </w:r>
    </w:p>
    <w:sectPr w:rsidR="004C2EE7" w:rsidRPr="00311240" w:rsidSect="000D1C89">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120" w:rsidRDefault="00AA6120">
      <w:r>
        <w:separator/>
      </w:r>
    </w:p>
  </w:endnote>
  <w:endnote w:type="continuationSeparator" w:id="0">
    <w:p w:rsidR="00AA6120" w:rsidRDefault="00AA6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F6" w:rsidRDefault="003B7128" w:rsidP="001953C6">
    <w:pPr>
      <w:pStyle w:val="Footer"/>
      <w:framePr w:wrap="around" w:vAnchor="text" w:hAnchor="margin" w:xAlign="right" w:y="1"/>
      <w:rPr>
        <w:rStyle w:val="PageNumber"/>
      </w:rPr>
    </w:pPr>
    <w:r>
      <w:rPr>
        <w:rStyle w:val="PageNumber"/>
      </w:rPr>
      <w:fldChar w:fldCharType="begin"/>
    </w:r>
    <w:r w:rsidR="00350EF6">
      <w:rPr>
        <w:rStyle w:val="PageNumber"/>
      </w:rPr>
      <w:instrText xml:space="preserve">PAGE  </w:instrText>
    </w:r>
    <w:r>
      <w:rPr>
        <w:rStyle w:val="PageNumber"/>
      </w:rPr>
      <w:fldChar w:fldCharType="end"/>
    </w:r>
  </w:p>
  <w:p w:rsidR="00350EF6" w:rsidRDefault="00350EF6" w:rsidP="005D63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F6" w:rsidRDefault="003B7128" w:rsidP="001953C6">
    <w:pPr>
      <w:pStyle w:val="Footer"/>
      <w:framePr w:wrap="around" w:vAnchor="text" w:hAnchor="margin" w:xAlign="right" w:y="1"/>
      <w:rPr>
        <w:rStyle w:val="PageNumber"/>
      </w:rPr>
    </w:pPr>
    <w:r>
      <w:rPr>
        <w:rStyle w:val="PageNumber"/>
      </w:rPr>
      <w:fldChar w:fldCharType="begin"/>
    </w:r>
    <w:r w:rsidR="00350EF6">
      <w:rPr>
        <w:rStyle w:val="PageNumber"/>
      </w:rPr>
      <w:instrText xml:space="preserve">PAGE  </w:instrText>
    </w:r>
    <w:r>
      <w:rPr>
        <w:rStyle w:val="PageNumber"/>
      </w:rPr>
      <w:fldChar w:fldCharType="separate"/>
    </w:r>
    <w:r w:rsidR="002B5781">
      <w:rPr>
        <w:rStyle w:val="PageNumber"/>
        <w:noProof/>
      </w:rPr>
      <w:t>1</w:t>
    </w:r>
    <w:r>
      <w:rPr>
        <w:rStyle w:val="PageNumber"/>
      </w:rPr>
      <w:fldChar w:fldCharType="end"/>
    </w:r>
  </w:p>
  <w:p w:rsidR="00350EF6" w:rsidRDefault="00350EF6" w:rsidP="005D63A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120" w:rsidRDefault="00AA6120">
      <w:r>
        <w:separator/>
      </w:r>
    </w:p>
  </w:footnote>
  <w:footnote w:type="continuationSeparator" w:id="0">
    <w:p w:rsidR="00AA6120" w:rsidRDefault="00AA6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B74"/>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1">
    <w:nsid w:val="03965039"/>
    <w:multiLevelType w:val="hybridMultilevel"/>
    <w:tmpl w:val="BE1A9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B17D0"/>
    <w:multiLevelType w:val="hybridMultilevel"/>
    <w:tmpl w:val="A9BC3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976A0"/>
    <w:multiLevelType w:val="hybridMultilevel"/>
    <w:tmpl w:val="7A3A7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733B"/>
    <w:multiLevelType w:val="hybridMultilevel"/>
    <w:tmpl w:val="6878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77BE2"/>
    <w:multiLevelType w:val="hybridMultilevel"/>
    <w:tmpl w:val="8166AAB4"/>
    <w:lvl w:ilvl="0" w:tplc="5CF81D62">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36FEE"/>
    <w:multiLevelType w:val="hybridMultilevel"/>
    <w:tmpl w:val="9A6CAE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37742"/>
    <w:multiLevelType w:val="hybridMultilevel"/>
    <w:tmpl w:val="E756957A"/>
    <w:lvl w:ilvl="0" w:tplc="E88E27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60920"/>
    <w:multiLevelType w:val="hybridMultilevel"/>
    <w:tmpl w:val="7DF0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005B9"/>
    <w:multiLevelType w:val="multilevel"/>
    <w:tmpl w:val="E594FB2E"/>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1F1223D7"/>
    <w:multiLevelType w:val="hybridMultilevel"/>
    <w:tmpl w:val="4E184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B75B99"/>
    <w:multiLevelType w:val="hybridMultilevel"/>
    <w:tmpl w:val="2F14696A"/>
    <w:lvl w:ilvl="0" w:tplc="4A4844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E330D"/>
    <w:multiLevelType w:val="hybridMultilevel"/>
    <w:tmpl w:val="8166AAB4"/>
    <w:lvl w:ilvl="0" w:tplc="5CF81D62">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0512E6"/>
    <w:multiLevelType w:val="hybridMultilevel"/>
    <w:tmpl w:val="E98C50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D4561"/>
    <w:multiLevelType w:val="hybridMultilevel"/>
    <w:tmpl w:val="D274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D63E6"/>
    <w:multiLevelType w:val="hybridMultilevel"/>
    <w:tmpl w:val="90C66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A7E96"/>
    <w:multiLevelType w:val="hybridMultilevel"/>
    <w:tmpl w:val="5F386C6A"/>
    <w:lvl w:ilvl="0" w:tplc="B50E5B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0C575F"/>
    <w:multiLevelType w:val="hybridMultilevel"/>
    <w:tmpl w:val="5AC2622C"/>
    <w:lvl w:ilvl="0" w:tplc="E370E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471529"/>
    <w:multiLevelType w:val="hybridMultilevel"/>
    <w:tmpl w:val="FA0A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36B8F"/>
    <w:multiLevelType w:val="hybridMultilevel"/>
    <w:tmpl w:val="A9BC3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6B5C51"/>
    <w:multiLevelType w:val="hybridMultilevel"/>
    <w:tmpl w:val="E7D44BA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45DD5FAC"/>
    <w:multiLevelType w:val="hybridMultilevel"/>
    <w:tmpl w:val="A9BC3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50AF9"/>
    <w:multiLevelType w:val="hybridMultilevel"/>
    <w:tmpl w:val="A9BC3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0F3BF1"/>
    <w:multiLevelType w:val="hybridMultilevel"/>
    <w:tmpl w:val="9006B152"/>
    <w:lvl w:ilvl="0" w:tplc="3668B12C">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24">
    <w:nsid w:val="50ED522E"/>
    <w:multiLevelType w:val="hybridMultilevel"/>
    <w:tmpl w:val="0302C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2418F"/>
    <w:multiLevelType w:val="hybridMultilevel"/>
    <w:tmpl w:val="19B22E4C"/>
    <w:lvl w:ilvl="0" w:tplc="6FB60E2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47308"/>
    <w:multiLevelType w:val="hybridMultilevel"/>
    <w:tmpl w:val="E60266DE"/>
    <w:lvl w:ilvl="0" w:tplc="03506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921B85"/>
    <w:multiLevelType w:val="hybridMultilevel"/>
    <w:tmpl w:val="6878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F42BB"/>
    <w:multiLevelType w:val="hybridMultilevel"/>
    <w:tmpl w:val="9FB8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9020C"/>
    <w:multiLevelType w:val="hybridMultilevel"/>
    <w:tmpl w:val="648CADB2"/>
    <w:lvl w:ilvl="0" w:tplc="93161F84">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684028E"/>
    <w:multiLevelType w:val="hybridMultilevel"/>
    <w:tmpl w:val="C040DC3E"/>
    <w:lvl w:ilvl="0" w:tplc="53F08F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621B84"/>
    <w:multiLevelType w:val="hybridMultilevel"/>
    <w:tmpl w:val="A9BC3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0253E"/>
    <w:multiLevelType w:val="hybridMultilevel"/>
    <w:tmpl w:val="89586464"/>
    <w:lvl w:ilvl="0" w:tplc="03506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A2737E"/>
    <w:multiLevelType w:val="hybridMultilevel"/>
    <w:tmpl w:val="EF62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31"/>
  </w:num>
  <w:num w:numId="4">
    <w:abstractNumId w:val="4"/>
  </w:num>
  <w:num w:numId="5">
    <w:abstractNumId w:val="30"/>
  </w:num>
  <w:num w:numId="6">
    <w:abstractNumId w:val="16"/>
  </w:num>
  <w:num w:numId="7">
    <w:abstractNumId w:val="11"/>
  </w:num>
  <w:num w:numId="8">
    <w:abstractNumId w:val="27"/>
  </w:num>
  <w:num w:numId="9">
    <w:abstractNumId w:val="28"/>
  </w:num>
  <w:num w:numId="10">
    <w:abstractNumId w:val="6"/>
  </w:num>
  <w:num w:numId="11">
    <w:abstractNumId w:val="21"/>
  </w:num>
  <w:num w:numId="12">
    <w:abstractNumId w:val="8"/>
  </w:num>
  <w:num w:numId="13">
    <w:abstractNumId w:val="19"/>
  </w:num>
  <w:num w:numId="14">
    <w:abstractNumId w:val="2"/>
  </w:num>
  <w:num w:numId="15">
    <w:abstractNumId w:val="22"/>
  </w:num>
  <w:num w:numId="16">
    <w:abstractNumId w:val="18"/>
  </w:num>
  <w:num w:numId="17">
    <w:abstractNumId w:val="20"/>
  </w:num>
  <w:num w:numId="18">
    <w:abstractNumId w:val="32"/>
  </w:num>
  <w:num w:numId="19">
    <w:abstractNumId w:val="26"/>
  </w:num>
  <w:num w:numId="20">
    <w:abstractNumId w:val="25"/>
  </w:num>
  <w:num w:numId="21">
    <w:abstractNumId w:val="7"/>
  </w:num>
  <w:num w:numId="22">
    <w:abstractNumId w:val="12"/>
  </w:num>
  <w:num w:numId="23">
    <w:abstractNumId w:val="5"/>
  </w:num>
  <w:num w:numId="24">
    <w:abstractNumId w:val="9"/>
  </w:num>
  <w:num w:numId="25">
    <w:abstractNumId w:val="10"/>
  </w:num>
  <w:num w:numId="26">
    <w:abstractNumId w:val="13"/>
  </w:num>
  <w:num w:numId="27">
    <w:abstractNumId w:val="24"/>
  </w:num>
  <w:num w:numId="28">
    <w:abstractNumId w:val="14"/>
  </w:num>
  <w:num w:numId="29">
    <w:abstractNumId w:val="1"/>
  </w:num>
  <w:num w:numId="30">
    <w:abstractNumId w:val="33"/>
  </w:num>
  <w:num w:numId="31">
    <w:abstractNumId w:val="3"/>
  </w:num>
  <w:num w:numId="32">
    <w:abstractNumId w:val="0"/>
  </w:num>
  <w:num w:numId="33">
    <w:abstractNumId w:val="17"/>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proofState w:grammar="clean"/>
  <w:stylePaneFormatFilter w:val="3F01"/>
  <w:defaultTabStop w:val="720"/>
  <w:characterSpacingControl w:val="doNotCompress"/>
  <w:footnotePr>
    <w:footnote w:id="-1"/>
    <w:footnote w:id="0"/>
  </w:footnotePr>
  <w:endnotePr>
    <w:endnote w:id="-1"/>
    <w:endnote w:id="0"/>
  </w:endnotePr>
  <w:compat/>
  <w:rsids>
    <w:rsidRoot w:val="005025F0"/>
    <w:rsid w:val="000003E6"/>
    <w:rsid w:val="00001D87"/>
    <w:rsid w:val="00002FEA"/>
    <w:rsid w:val="0001061B"/>
    <w:rsid w:val="00011505"/>
    <w:rsid w:val="00011C76"/>
    <w:rsid w:val="000120DF"/>
    <w:rsid w:val="00015B23"/>
    <w:rsid w:val="00017E4A"/>
    <w:rsid w:val="00021471"/>
    <w:rsid w:val="00021862"/>
    <w:rsid w:val="00024EB4"/>
    <w:rsid w:val="00024F59"/>
    <w:rsid w:val="00026983"/>
    <w:rsid w:val="00030005"/>
    <w:rsid w:val="00030949"/>
    <w:rsid w:val="00030CBC"/>
    <w:rsid w:val="00031FE2"/>
    <w:rsid w:val="00033032"/>
    <w:rsid w:val="000347D3"/>
    <w:rsid w:val="000358E1"/>
    <w:rsid w:val="0003595A"/>
    <w:rsid w:val="000360DC"/>
    <w:rsid w:val="000435D6"/>
    <w:rsid w:val="00043C97"/>
    <w:rsid w:val="00046BF7"/>
    <w:rsid w:val="00047943"/>
    <w:rsid w:val="000528B5"/>
    <w:rsid w:val="00055012"/>
    <w:rsid w:val="00057717"/>
    <w:rsid w:val="00060CB4"/>
    <w:rsid w:val="00062914"/>
    <w:rsid w:val="0006300A"/>
    <w:rsid w:val="000653FC"/>
    <w:rsid w:val="00067A20"/>
    <w:rsid w:val="0007315D"/>
    <w:rsid w:val="000734A2"/>
    <w:rsid w:val="00074C3B"/>
    <w:rsid w:val="000757D4"/>
    <w:rsid w:val="00076E7A"/>
    <w:rsid w:val="00076FBE"/>
    <w:rsid w:val="00077AF7"/>
    <w:rsid w:val="000805BD"/>
    <w:rsid w:val="00082079"/>
    <w:rsid w:val="0008587D"/>
    <w:rsid w:val="00085D2D"/>
    <w:rsid w:val="00087028"/>
    <w:rsid w:val="000903A3"/>
    <w:rsid w:val="0009117E"/>
    <w:rsid w:val="0009198F"/>
    <w:rsid w:val="00094E51"/>
    <w:rsid w:val="00095BDE"/>
    <w:rsid w:val="00097826"/>
    <w:rsid w:val="000A25C7"/>
    <w:rsid w:val="000A4CEE"/>
    <w:rsid w:val="000A5D3A"/>
    <w:rsid w:val="000A60D7"/>
    <w:rsid w:val="000A6AC5"/>
    <w:rsid w:val="000A77AE"/>
    <w:rsid w:val="000A7970"/>
    <w:rsid w:val="000B004F"/>
    <w:rsid w:val="000B1C36"/>
    <w:rsid w:val="000B478E"/>
    <w:rsid w:val="000B6D00"/>
    <w:rsid w:val="000C1704"/>
    <w:rsid w:val="000C1767"/>
    <w:rsid w:val="000C467F"/>
    <w:rsid w:val="000D0135"/>
    <w:rsid w:val="000D1C89"/>
    <w:rsid w:val="000D4964"/>
    <w:rsid w:val="000D665C"/>
    <w:rsid w:val="000D7027"/>
    <w:rsid w:val="000D7224"/>
    <w:rsid w:val="000E05A8"/>
    <w:rsid w:val="000E13C1"/>
    <w:rsid w:val="000E16E8"/>
    <w:rsid w:val="000E6C7F"/>
    <w:rsid w:val="000F0C29"/>
    <w:rsid w:val="000F0FA9"/>
    <w:rsid w:val="000F3563"/>
    <w:rsid w:val="000F3805"/>
    <w:rsid w:val="000F43BE"/>
    <w:rsid w:val="000F52DD"/>
    <w:rsid w:val="001003F2"/>
    <w:rsid w:val="00103F5E"/>
    <w:rsid w:val="00115481"/>
    <w:rsid w:val="0011764D"/>
    <w:rsid w:val="001237AC"/>
    <w:rsid w:val="001271CB"/>
    <w:rsid w:val="001272C4"/>
    <w:rsid w:val="00134849"/>
    <w:rsid w:val="001354F5"/>
    <w:rsid w:val="0013559B"/>
    <w:rsid w:val="00136054"/>
    <w:rsid w:val="0013669A"/>
    <w:rsid w:val="00137C70"/>
    <w:rsid w:val="0014148F"/>
    <w:rsid w:val="001472B9"/>
    <w:rsid w:val="00147C2C"/>
    <w:rsid w:val="00151ED1"/>
    <w:rsid w:val="00152043"/>
    <w:rsid w:val="00152F9E"/>
    <w:rsid w:val="00154545"/>
    <w:rsid w:val="00155B89"/>
    <w:rsid w:val="00162F92"/>
    <w:rsid w:val="001652C2"/>
    <w:rsid w:val="00165C3A"/>
    <w:rsid w:val="001667AF"/>
    <w:rsid w:val="00166F40"/>
    <w:rsid w:val="00167CC7"/>
    <w:rsid w:val="00174D6A"/>
    <w:rsid w:val="00174E83"/>
    <w:rsid w:val="00175A1C"/>
    <w:rsid w:val="00176AD0"/>
    <w:rsid w:val="00177AAA"/>
    <w:rsid w:val="00184047"/>
    <w:rsid w:val="00184998"/>
    <w:rsid w:val="0018638A"/>
    <w:rsid w:val="001865AD"/>
    <w:rsid w:val="00186E0E"/>
    <w:rsid w:val="00192EE7"/>
    <w:rsid w:val="001953C6"/>
    <w:rsid w:val="001958E3"/>
    <w:rsid w:val="001967D0"/>
    <w:rsid w:val="001974AD"/>
    <w:rsid w:val="001A17A9"/>
    <w:rsid w:val="001A2DAC"/>
    <w:rsid w:val="001A3288"/>
    <w:rsid w:val="001A6B7A"/>
    <w:rsid w:val="001B1479"/>
    <w:rsid w:val="001B590C"/>
    <w:rsid w:val="001B5C43"/>
    <w:rsid w:val="001C094A"/>
    <w:rsid w:val="001C6406"/>
    <w:rsid w:val="001C674F"/>
    <w:rsid w:val="001C6F85"/>
    <w:rsid w:val="001D0916"/>
    <w:rsid w:val="001D1752"/>
    <w:rsid w:val="001D1CD1"/>
    <w:rsid w:val="001D2832"/>
    <w:rsid w:val="001E1BA4"/>
    <w:rsid w:val="001E23AC"/>
    <w:rsid w:val="001E6624"/>
    <w:rsid w:val="001F0EDC"/>
    <w:rsid w:val="001F12A0"/>
    <w:rsid w:val="001F2CE8"/>
    <w:rsid w:val="001F3150"/>
    <w:rsid w:val="001F31DB"/>
    <w:rsid w:val="001F5967"/>
    <w:rsid w:val="001F67CC"/>
    <w:rsid w:val="001F6A9F"/>
    <w:rsid w:val="001F79B7"/>
    <w:rsid w:val="00200118"/>
    <w:rsid w:val="002002EE"/>
    <w:rsid w:val="00201EDA"/>
    <w:rsid w:val="0020323A"/>
    <w:rsid w:val="00205179"/>
    <w:rsid w:val="00205240"/>
    <w:rsid w:val="00211A7F"/>
    <w:rsid w:val="0021710E"/>
    <w:rsid w:val="0021731A"/>
    <w:rsid w:val="002227EA"/>
    <w:rsid w:val="00230229"/>
    <w:rsid w:val="0023783C"/>
    <w:rsid w:val="00246AA5"/>
    <w:rsid w:val="002502FA"/>
    <w:rsid w:val="00250621"/>
    <w:rsid w:val="00250AAE"/>
    <w:rsid w:val="002513DE"/>
    <w:rsid w:val="00252E7C"/>
    <w:rsid w:val="002539EC"/>
    <w:rsid w:val="00254E6A"/>
    <w:rsid w:val="00254F12"/>
    <w:rsid w:val="002551D5"/>
    <w:rsid w:val="0025545D"/>
    <w:rsid w:val="00261808"/>
    <w:rsid w:val="00262AC9"/>
    <w:rsid w:val="002635F7"/>
    <w:rsid w:val="00263EF2"/>
    <w:rsid w:val="00264971"/>
    <w:rsid w:val="0027173A"/>
    <w:rsid w:val="00274B13"/>
    <w:rsid w:val="00275AF0"/>
    <w:rsid w:val="002762D8"/>
    <w:rsid w:val="00277061"/>
    <w:rsid w:val="00277915"/>
    <w:rsid w:val="00282E2F"/>
    <w:rsid w:val="00283364"/>
    <w:rsid w:val="0028357D"/>
    <w:rsid w:val="002836A0"/>
    <w:rsid w:val="00284491"/>
    <w:rsid w:val="00287432"/>
    <w:rsid w:val="002950CE"/>
    <w:rsid w:val="00295477"/>
    <w:rsid w:val="002962BB"/>
    <w:rsid w:val="002A0097"/>
    <w:rsid w:val="002A0911"/>
    <w:rsid w:val="002A0FD5"/>
    <w:rsid w:val="002A36A9"/>
    <w:rsid w:val="002A4414"/>
    <w:rsid w:val="002A5E89"/>
    <w:rsid w:val="002A7143"/>
    <w:rsid w:val="002B37A4"/>
    <w:rsid w:val="002B3FD2"/>
    <w:rsid w:val="002B5768"/>
    <w:rsid w:val="002B5781"/>
    <w:rsid w:val="002B6980"/>
    <w:rsid w:val="002C4521"/>
    <w:rsid w:val="002C48D9"/>
    <w:rsid w:val="002C5151"/>
    <w:rsid w:val="002C65B4"/>
    <w:rsid w:val="002C763D"/>
    <w:rsid w:val="002C7793"/>
    <w:rsid w:val="002D0643"/>
    <w:rsid w:val="002D4AB0"/>
    <w:rsid w:val="002D5121"/>
    <w:rsid w:val="002D5A5E"/>
    <w:rsid w:val="002E25F0"/>
    <w:rsid w:val="002E319A"/>
    <w:rsid w:val="002E7D2A"/>
    <w:rsid w:val="002F10E9"/>
    <w:rsid w:val="002F4218"/>
    <w:rsid w:val="002F5C0D"/>
    <w:rsid w:val="002F5D3A"/>
    <w:rsid w:val="002F6BC8"/>
    <w:rsid w:val="002F784B"/>
    <w:rsid w:val="00302828"/>
    <w:rsid w:val="003058D2"/>
    <w:rsid w:val="003071C3"/>
    <w:rsid w:val="00307535"/>
    <w:rsid w:val="00307DC1"/>
    <w:rsid w:val="00311240"/>
    <w:rsid w:val="0031174C"/>
    <w:rsid w:val="0031399F"/>
    <w:rsid w:val="003140FC"/>
    <w:rsid w:val="003204BD"/>
    <w:rsid w:val="003212F6"/>
    <w:rsid w:val="00323A67"/>
    <w:rsid w:val="003242E2"/>
    <w:rsid w:val="0032496E"/>
    <w:rsid w:val="00326082"/>
    <w:rsid w:val="00327823"/>
    <w:rsid w:val="003310D6"/>
    <w:rsid w:val="00332F53"/>
    <w:rsid w:val="00333282"/>
    <w:rsid w:val="0033368A"/>
    <w:rsid w:val="00340B73"/>
    <w:rsid w:val="0034540F"/>
    <w:rsid w:val="00346A79"/>
    <w:rsid w:val="003470FF"/>
    <w:rsid w:val="00350EF6"/>
    <w:rsid w:val="003522CA"/>
    <w:rsid w:val="00352785"/>
    <w:rsid w:val="00352940"/>
    <w:rsid w:val="003567D1"/>
    <w:rsid w:val="00356A0D"/>
    <w:rsid w:val="00356AD1"/>
    <w:rsid w:val="0036046C"/>
    <w:rsid w:val="003642A9"/>
    <w:rsid w:val="003654A6"/>
    <w:rsid w:val="00366027"/>
    <w:rsid w:val="00367F08"/>
    <w:rsid w:val="003717CF"/>
    <w:rsid w:val="0037298E"/>
    <w:rsid w:val="003733E9"/>
    <w:rsid w:val="00376EF4"/>
    <w:rsid w:val="003803A1"/>
    <w:rsid w:val="003813CD"/>
    <w:rsid w:val="003831C2"/>
    <w:rsid w:val="00383F61"/>
    <w:rsid w:val="00385B28"/>
    <w:rsid w:val="003866CE"/>
    <w:rsid w:val="00391C16"/>
    <w:rsid w:val="00392CEA"/>
    <w:rsid w:val="003969A6"/>
    <w:rsid w:val="003A1307"/>
    <w:rsid w:val="003A4BC6"/>
    <w:rsid w:val="003A4C29"/>
    <w:rsid w:val="003A60D5"/>
    <w:rsid w:val="003A6BCD"/>
    <w:rsid w:val="003A7309"/>
    <w:rsid w:val="003A7CC7"/>
    <w:rsid w:val="003B3400"/>
    <w:rsid w:val="003B455B"/>
    <w:rsid w:val="003B613F"/>
    <w:rsid w:val="003B6212"/>
    <w:rsid w:val="003B6783"/>
    <w:rsid w:val="003B7128"/>
    <w:rsid w:val="003C2DA8"/>
    <w:rsid w:val="003C3B2B"/>
    <w:rsid w:val="003C3FB0"/>
    <w:rsid w:val="003C59CC"/>
    <w:rsid w:val="003D5AF6"/>
    <w:rsid w:val="003D630A"/>
    <w:rsid w:val="003D6FC0"/>
    <w:rsid w:val="003D786F"/>
    <w:rsid w:val="003E1151"/>
    <w:rsid w:val="003E11BE"/>
    <w:rsid w:val="003E2709"/>
    <w:rsid w:val="003F1C6E"/>
    <w:rsid w:val="003F2B33"/>
    <w:rsid w:val="003F50BB"/>
    <w:rsid w:val="003F63C9"/>
    <w:rsid w:val="003F7B0D"/>
    <w:rsid w:val="00400130"/>
    <w:rsid w:val="004006C7"/>
    <w:rsid w:val="004052F4"/>
    <w:rsid w:val="004118F5"/>
    <w:rsid w:val="00411EAF"/>
    <w:rsid w:val="00414D10"/>
    <w:rsid w:val="0041523F"/>
    <w:rsid w:val="00415E5E"/>
    <w:rsid w:val="00423215"/>
    <w:rsid w:val="0042345B"/>
    <w:rsid w:val="00424F46"/>
    <w:rsid w:val="00425289"/>
    <w:rsid w:val="004253E6"/>
    <w:rsid w:val="00431DB3"/>
    <w:rsid w:val="0043288E"/>
    <w:rsid w:val="0043296E"/>
    <w:rsid w:val="00434181"/>
    <w:rsid w:val="0043740C"/>
    <w:rsid w:val="00441D47"/>
    <w:rsid w:val="00444330"/>
    <w:rsid w:val="00444825"/>
    <w:rsid w:val="004449D2"/>
    <w:rsid w:val="00446890"/>
    <w:rsid w:val="004500B0"/>
    <w:rsid w:val="00450847"/>
    <w:rsid w:val="004515A9"/>
    <w:rsid w:val="00453B09"/>
    <w:rsid w:val="004558D2"/>
    <w:rsid w:val="0046103E"/>
    <w:rsid w:val="00462D9B"/>
    <w:rsid w:val="00470A16"/>
    <w:rsid w:val="00471085"/>
    <w:rsid w:val="0047319E"/>
    <w:rsid w:val="00473266"/>
    <w:rsid w:val="00473D03"/>
    <w:rsid w:val="00474428"/>
    <w:rsid w:val="00475D91"/>
    <w:rsid w:val="00477C29"/>
    <w:rsid w:val="00482DB9"/>
    <w:rsid w:val="00485426"/>
    <w:rsid w:val="00490928"/>
    <w:rsid w:val="0049199D"/>
    <w:rsid w:val="00494EF4"/>
    <w:rsid w:val="004A0462"/>
    <w:rsid w:val="004A3242"/>
    <w:rsid w:val="004B1A0F"/>
    <w:rsid w:val="004B1FE2"/>
    <w:rsid w:val="004B30F4"/>
    <w:rsid w:val="004B313D"/>
    <w:rsid w:val="004B498D"/>
    <w:rsid w:val="004B4CCF"/>
    <w:rsid w:val="004B5FFD"/>
    <w:rsid w:val="004B666F"/>
    <w:rsid w:val="004B6EAA"/>
    <w:rsid w:val="004C2C08"/>
    <w:rsid w:val="004C2EE7"/>
    <w:rsid w:val="004C3753"/>
    <w:rsid w:val="004C4787"/>
    <w:rsid w:val="004C6EAB"/>
    <w:rsid w:val="004C6EF3"/>
    <w:rsid w:val="004D00A0"/>
    <w:rsid w:val="004D04C8"/>
    <w:rsid w:val="004D33D2"/>
    <w:rsid w:val="004D4476"/>
    <w:rsid w:val="004D6712"/>
    <w:rsid w:val="004E1D98"/>
    <w:rsid w:val="004E6D2D"/>
    <w:rsid w:val="004F0FB0"/>
    <w:rsid w:val="004F6519"/>
    <w:rsid w:val="004F6533"/>
    <w:rsid w:val="004F7CA9"/>
    <w:rsid w:val="00501E8E"/>
    <w:rsid w:val="005025F0"/>
    <w:rsid w:val="00502759"/>
    <w:rsid w:val="0050311B"/>
    <w:rsid w:val="005040DC"/>
    <w:rsid w:val="005050B3"/>
    <w:rsid w:val="005057A9"/>
    <w:rsid w:val="00506C17"/>
    <w:rsid w:val="00507740"/>
    <w:rsid w:val="00507EB9"/>
    <w:rsid w:val="005100DD"/>
    <w:rsid w:val="00512BBC"/>
    <w:rsid w:val="00513626"/>
    <w:rsid w:val="00514728"/>
    <w:rsid w:val="0051490A"/>
    <w:rsid w:val="00514BDD"/>
    <w:rsid w:val="00515B96"/>
    <w:rsid w:val="005165E0"/>
    <w:rsid w:val="00516CE7"/>
    <w:rsid w:val="00516F16"/>
    <w:rsid w:val="005204EE"/>
    <w:rsid w:val="00523222"/>
    <w:rsid w:val="0052377D"/>
    <w:rsid w:val="00525BFE"/>
    <w:rsid w:val="00526434"/>
    <w:rsid w:val="005359EA"/>
    <w:rsid w:val="00537116"/>
    <w:rsid w:val="005449CA"/>
    <w:rsid w:val="00546EBA"/>
    <w:rsid w:val="005530EB"/>
    <w:rsid w:val="005532D4"/>
    <w:rsid w:val="005616A9"/>
    <w:rsid w:val="00561A25"/>
    <w:rsid w:val="00563173"/>
    <w:rsid w:val="005647C4"/>
    <w:rsid w:val="00565E2A"/>
    <w:rsid w:val="0056657D"/>
    <w:rsid w:val="00567AF1"/>
    <w:rsid w:val="00574CD6"/>
    <w:rsid w:val="005779E1"/>
    <w:rsid w:val="00580317"/>
    <w:rsid w:val="00582FDD"/>
    <w:rsid w:val="00583C0E"/>
    <w:rsid w:val="00584E7F"/>
    <w:rsid w:val="00586F1A"/>
    <w:rsid w:val="00587A8E"/>
    <w:rsid w:val="005930ED"/>
    <w:rsid w:val="005939D1"/>
    <w:rsid w:val="00593F3B"/>
    <w:rsid w:val="00594D9B"/>
    <w:rsid w:val="005A10D3"/>
    <w:rsid w:val="005A1A32"/>
    <w:rsid w:val="005A1D7B"/>
    <w:rsid w:val="005A2BB7"/>
    <w:rsid w:val="005A35A3"/>
    <w:rsid w:val="005A3DFA"/>
    <w:rsid w:val="005A5B1C"/>
    <w:rsid w:val="005A5FD1"/>
    <w:rsid w:val="005A76A8"/>
    <w:rsid w:val="005A77A4"/>
    <w:rsid w:val="005B2FFF"/>
    <w:rsid w:val="005B4977"/>
    <w:rsid w:val="005B5627"/>
    <w:rsid w:val="005B626F"/>
    <w:rsid w:val="005C0D55"/>
    <w:rsid w:val="005C10E0"/>
    <w:rsid w:val="005C2707"/>
    <w:rsid w:val="005C6488"/>
    <w:rsid w:val="005D63AB"/>
    <w:rsid w:val="005D677F"/>
    <w:rsid w:val="005E0A29"/>
    <w:rsid w:val="005E17F7"/>
    <w:rsid w:val="005E20E6"/>
    <w:rsid w:val="005E2D61"/>
    <w:rsid w:val="005E4EA2"/>
    <w:rsid w:val="005E6974"/>
    <w:rsid w:val="005F0101"/>
    <w:rsid w:val="005F128C"/>
    <w:rsid w:val="005F192F"/>
    <w:rsid w:val="005F2C68"/>
    <w:rsid w:val="005F3DA9"/>
    <w:rsid w:val="005F7852"/>
    <w:rsid w:val="005F79B9"/>
    <w:rsid w:val="0060031A"/>
    <w:rsid w:val="006003DB"/>
    <w:rsid w:val="006037E0"/>
    <w:rsid w:val="006055C6"/>
    <w:rsid w:val="0060702F"/>
    <w:rsid w:val="00607CF4"/>
    <w:rsid w:val="00607D72"/>
    <w:rsid w:val="006105C3"/>
    <w:rsid w:val="006129A3"/>
    <w:rsid w:val="00615E02"/>
    <w:rsid w:val="00620D23"/>
    <w:rsid w:val="006212AF"/>
    <w:rsid w:val="006220F8"/>
    <w:rsid w:val="00625CCC"/>
    <w:rsid w:val="006317F4"/>
    <w:rsid w:val="00633FAA"/>
    <w:rsid w:val="00634752"/>
    <w:rsid w:val="006374BB"/>
    <w:rsid w:val="00637B83"/>
    <w:rsid w:val="00637DDE"/>
    <w:rsid w:val="00637E31"/>
    <w:rsid w:val="00637F5D"/>
    <w:rsid w:val="00641F4F"/>
    <w:rsid w:val="00643DB1"/>
    <w:rsid w:val="00650C81"/>
    <w:rsid w:val="00651383"/>
    <w:rsid w:val="0065293E"/>
    <w:rsid w:val="006539A8"/>
    <w:rsid w:val="006556D7"/>
    <w:rsid w:val="006614EE"/>
    <w:rsid w:val="00661C7C"/>
    <w:rsid w:val="00665A3E"/>
    <w:rsid w:val="00665C6E"/>
    <w:rsid w:val="00666E48"/>
    <w:rsid w:val="006672EA"/>
    <w:rsid w:val="00673A32"/>
    <w:rsid w:val="00675074"/>
    <w:rsid w:val="00683B2A"/>
    <w:rsid w:val="0068473D"/>
    <w:rsid w:val="006865EA"/>
    <w:rsid w:val="00686DF3"/>
    <w:rsid w:val="00686E75"/>
    <w:rsid w:val="00687545"/>
    <w:rsid w:val="006959D0"/>
    <w:rsid w:val="00697352"/>
    <w:rsid w:val="00697756"/>
    <w:rsid w:val="006A01BB"/>
    <w:rsid w:val="006A0266"/>
    <w:rsid w:val="006A2118"/>
    <w:rsid w:val="006A3F3B"/>
    <w:rsid w:val="006A613B"/>
    <w:rsid w:val="006A6FB6"/>
    <w:rsid w:val="006A7EA1"/>
    <w:rsid w:val="006B024E"/>
    <w:rsid w:val="006B6964"/>
    <w:rsid w:val="006C3FB1"/>
    <w:rsid w:val="006C66FA"/>
    <w:rsid w:val="006C7B8D"/>
    <w:rsid w:val="006D0A2C"/>
    <w:rsid w:val="006D4BB5"/>
    <w:rsid w:val="006D4D31"/>
    <w:rsid w:val="006D4E42"/>
    <w:rsid w:val="006D5605"/>
    <w:rsid w:val="006D6335"/>
    <w:rsid w:val="006E292C"/>
    <w:rsid w:val="006E43AD"/>
    <w:rsid w:val="006F0C1B"/>
    <w:rsid w:val="006F3521"/>
    <w:rsid w:val="006F3733"/>
    <w:rsid w:val="006F5647"/>
    <w:rsid w:val="006F6517"/>
    <w:rsid w:val="006F68D5"/>
    <w:rsid w:val="006F7F2C"/>
    <w:rsid w:val="00702A76"/>
    <w:rsid w:val="0070689B"/>
    <w:rsid w:val="00712C66"/>
    <w:rsid w:val="00713023"/>
    <w:rsid w:val="00716995"/>
    <w:rsid w:val="00717B6D"/>
    <w:rsid w:val="00717B85"/>
    <w:rsid w:val="00722755"/>
    <w:rsid w:val="0072313C"/>
    <w:rsid w:val="00723437"/>
    <w:rsid w:val="007243C9"/>
    <w:rsid w:val="00724F19"/>
    <w:rsid w:val="007261F5"/>
    <w:rsid w:val="00726A65"/>
    <w:rsid w:val="00733E18"/>
    <w:rsid w:val="00737B1B"/>
    <w:rsid w:val="0074177D"/>
    <w:rsid w:val="007530D8"/>
    <w:rsid w:val="00753A38"/>
    <w:rsid w:val="007545CB"/>
    <w:rsid w:val="00754AF9"/>
    <w:rsid w:val="007568F5"/>
    <w:rsid w:val="0075761F"/>
    <w:rsid w:val="00757D91"/>
    <w:rsid w:val="00762D4F"/>
    <w:rsid w:val="007633E6"/>
    <w:rsid w:val="00763DDA"/>
    <w:rsid w:val="00765B4E"/>
    <w:rsid w:val="007709E2"/>
    <w:rsid w:val="00770B1C"/>
    <w:rsid w:val="00771A2E"/>
    <w:rsid w:val="00772D95"/>
    <w:rsid w:val="007764CB"/>
    <w:rsid w:val="007770E5"/>
    <w:rsid w:val="007821C8"/>
    <w:rsid w:val="0078236E"/>
    <w:rsid w:val="007825E1"/>
    <w:rsid w:val="00783E86"/>
    <w:rsid w:val="00786B0E"/>
    <w:rsid w:val="007871F6"/>
    <w:rsid w:val="00790203"/>
    <w:rsid w:val="00793FBB"/>
    <w:rsid w:val="007956E6"/>
    <w:rsid w:val="00795EB3"/>
    <w:rsid w:val="007975C4"/>
    <w:rsid w:val="00797D5B"/>
    <w:rsid w:val="00797D7D"/>
    <w:rsid w:val="007A1E20"/>
    <w:rsid w:val="007A4877"/>
    <w:rsid w:val="007B1187"/>
    <w:rsid w:val="007B4CB5"/>
    <w:rsid w:val="007B5F2C"/>
    <w:rsid w:val="007B6416"/>
    <w:rsid w:val="007C00E6"/>
    <w:rsid w:val="007C1003"/>
    <w:rsid w:val="007C2949"/>
    <w:rsid w:val="007C5D1F"/>
    <w:rsid w:val="007C74F1"/>
    <w:rsid w:val="007D05AE"/>
    <w:rsid w:val="007D555D"/>
    <w:rsid w:val="007E247F"/>
    <w:rsid w:val="007E38BB"/>
    <w:rsid w:val="007F210B"/>
    <w:rsid w:val="007F2805"/>
    <w:rsid w:val="007F358F"/>
    <w:rsid w:val="007F56F9"/>
    <w:rsid w:val="00800497"/>
    <w:rsid w:val="008014D6"/>
    <w:rsid w:val="00801F2F"/>
    <w:rsid w:val="00804230"/>
    <w:rsid w:val="008043E6"/>
    <w:rsid w:val="00806FDB"/>
    <w:rsid w:val="008109B5"/>
    <w:rsid w:val="00812C46"/>
    <w:rsid w:val="0081445C"/>
    <w:rsid w:val="00816FF1"/>
    <w:rsid w:val="0082005A"/>
    <w:rsid w:val="00820DB8"/>
    <w:rsid w:val="00821159"/>
    <w:rsid w:val="00825F7F"/>
    <w:rsid w:val="008261F7"/>
    <w:rsid w:val="00830EFB"/>
    <w:rsid w:val="00830FEC"/>
    <w:rsid w:val="0083430A"/>
    <w:rsid w:val="00835756"/>
    <w:rsid w:val="00835DC9"/>
    <w:rsid w:val="00837A17"/>
    <w:rsid w:val="00841E91"/>
    <w:rsid w:val="00844714"/>
    <w:rsid w:val="008453AE"/>
    <w:rsid w:val="00845D4C"/>
    <w:rsid w:val="008507FF"/>
    <w:rsid w:val="00851154"/>
    <w:rsid w:val="008532B0"/>
    <w:rsid w:val="008540A4"/>
    <w:rsid w:val="00856E02"/>
    <w:rsid w:val="00856E3F"/>
    <w:rsid w:val="0085766D"/>
    <w:rsid w:val="00861BC0"/>
    <w:rsid w:val="008624A2"/>
    <w:rsid w:val="0086445D"/>
    <w:rsid w:val="00864CCD"/>
    <w:rsid w:val="00865883"/>
    <w:rsid w:val="0086670D"/>
    <w:rsid w:val="0087092E"/>
    <w:rsid w:val="00871E35"/>
    <w:rsid w:val="008726D6"/>
    <w:rsid w:val="00873184"/>
    <w:rsid w:val="0087330B"/>
    <w:rsid w:val="00873AB2"/>
    <w:rsid w:val="0087482E"/>
    <w:rsid w:val="0087621A"/>
    <w:rsid w:val="00880944"/>
    <w:rsid w:val="00881153"/>
    <w:rsid w:val="00882C16"/>
    <w:rsid w:val="0088328F"/>
    <w:rsid w:val="00883495"/>
    <w:rsid w:val="00883823"/>
    <w:rsid w:val="00884984"/>
    <w:rsid w:val="00884C71"/>
    <w:rsid w:val="00885CA3"/>
    <w:rsid w:val="008865E0"/>
    <w:rsid w:val="00887E60"/>
    <w:rsid w:val="00892FA9"/>
    <w:rsid w:val="00894BD0"/>
    <w:rsid w:val="00896A9F"/>
    <w:rsid w:val="008A0E8D"/>
    <w:rsid w:val="008A48CE"/>
    <w:rsid w:val="008A528F"/>
    <w:rsid w:val="008A548E"/>
    <w:rsid w:val="008A6A50"/>
    <w:rsid w:val="008A75A1"/>
    <w:rsid w:val="008B0356"/>
    <w:rsid w:val="008B2B8E"/>
    <w:rsid w:val="008B635A"/>
    <w:rsid w:val="008B75B7"/>
    <w:rsid w:val="008B7652"/>
    <w:rsid w:val="008C35E0"/>
    <w:rsid w:val="008C38FB"/>
    <w:rsid w:val="008C3D44"/>
    <w:rsid w:val="008C4AC9"/>
    <w:rsid w:val="008C4B10"/>
    <w:rsid w:val="008C6B2F"/>
    <w:rsid w:val="008C7406"/>
    <w:rsid w:val="008D66F0"/>
    <w:rsid w:val="008D7F9E"/>
    <w:rsid w:val="008E06D4"/>
    <w:rsid w:val="008E1D9A"/>
    <w:rsid w:val="008E34C6"/>
    <w:rsid w:val="008E3F93"/>
    <w:rsid w:val="008E5DB2"/>
    <w:rsid w:val="008E731D"/>
    <w:rsid w:val="008F00B1"/>
    <w:rsid w:val="008F122F"/>
    <w:rsid w:val="008F3E74"/>
    <w:rsid w:val="008F5896"/>
    <w:rsid w:val="008F5B9E"/>
    <w:rsid w:val="009026A9"/>
    <w:rsid w:val="009042FB"/>
    <w:rsid w:val="00906435"/>
    <w:rsid w:val="009076EF"/>
    <w:rsid w:val="0091321C"/>
    <w:rsid w:val="00921BB9"/>
    <w:rsid w:val="00921FE4"/>
    <w:rsid w:val="00923CD8"/>
    <w:rsid w:val="009247B7"/>
    <w:rsid w:val="00933E3D"/>
    <w:rsid w:val="00936B4F"/>
    <w:rsid w:val="00936EBF"/>
    <w:rsid w:val="0094056E"/>
    <w:rsid w:val="00940B36"/>
    <w:rsid w:val="00946031"/>
    <w:rsid w:val="00947401"/>
    <w:rsid w:val="00950058"/>
    <w:rsid w:val="00955AF4"/>
    <w:rsid w:val="00962CF6"/>
    <w:rsid w:val="0097298E"/>
    <w:rsid w:val="009733D2"/>
    <w:rsid w:val="00973642"/>
    <w:rsid w:val="00974E6F"/>
    <w:rsid w:val="009751C8"/>
    <w:rsid w:val="00975802"/>
    <w:rsid w:val="00975CCF"/>
    <w:rsid w:val="00975F82"/>
    <w:rsid w:val="009761FD"/>
    <w:rsid w:val="00976935"/>
    <w:rsid w:val="0097739D"/>
    <w:rsid w:val="00977E46"/>
    <w:rsid w:val="0098276A"/>
    <w:rsid w:val="009868D3"/>
    <w:rsid w:val="009916F0"/>
    <w:rsid w:val="0099176A"/>
    <w:rsid w:val="00993A52"/>
    <w:rsid w:val="00994F8A"/>
    <w:rsid w:val="009A5AE4"/>
    <w:rsid w:val="009A5CB0"/>
    <w:rsid w:val="009A60AC"/>
    <w:rsid w:val="009A7BE7"/>
    <w:rsid w:val="009B6420"/>
    <w:rsid w:val="009B7476"/>
    <w:rsid w:val="009C0E8D"/>
    <w:rsid w:val="009C42E7"/>
    <w:rsid w:val="009C6F93"/>
    <w:rsid w:val="009C7479"/>
    <w:rsid w:val="009C747A"/>
    <w:rsid w:val="009D0647"/>
    <w:rsid w:val="009D21D5"/>
    <w:rsid w:val="009D32F9"/>
    <w:rsid w:val="009E1F8D"/>
    <w:rsid w:val="009E20C5"/>
    <w:rsid w:val="009E25CB"/>
    <w:rsid w:val="009E29AB"/>
    <w:rsid w:val="009E29B6"/>
    <w:rsid w:val="009E43EB"/>
    <w:rsid w:val="009F5A5F"/>
    <w:rsid w:val="009F5D25"/>
    <w:rsid w:val="009F7C10"/>
    <w:rsid w:val="00A02174"/>
    <w:rsid w:val="00A07870"/>
    <w:rsid w:val="00A138A5"/>
    <w:rsid w:val="00A14100"/>
    <w:rsid w:val="00A1453E"/>
    <w:rsid w:val="00A14C9A"/>
    <w:rsid w:val="00A213EA"/>
    <w:rsid w:val="00A27072"/>
    <w:rsid w:val="00A2771D"/>
    <w:rsid w:val="00A344C0"/>
    <w:rsid w:val="00A37F82"/>
    <w:rsid w:val="00A422CC"/>
    <w:rsid w:val="00A43962"/>
    <w:rsid w:val="00A4493E"/>
    <w:rsid w:val="00A505DD"/>
    <w:rsid w:val="00A5218D"/>
    <w:rsid w:val="00A5503B"/>
    <w:rsid w:val="00A61732"/>
    <w:rsid w:val="00A61DE3"/>
    <w:rsid w:val="00A71D68"/>
    <w:rsid w:val="00A730C0"/>
    <w:rsid w:val="00A738B7"/>
    <w:rsid w:val="00A7630A"/>
    <w:rsid w:val="00A76BB2"/>
    <w:rsid w:val="00A82DFF"/>
    <w:rsid w:val="00A8632E"/>
    <w:rsid w:val="00A8637E"/>
    <w:rsid w:val="00A93236"/>
    <w:rsid w:val="00A97B97"/>
    <w:rsid w:val="00AA2FE0"/>
    <w:rsid w:val="00AA567E"/>
    <w:rsid w:val="00AA6120"/>
    <w:rsid w:val="00AA67EF"/>
    <w:rsid w:val="00AB3505"/>
    <w:rsid w:val="00AB35BC"/>
    <w:rsid w:val="00AB68BB"/>
    <w:rsid w:val="00AB6CF7"/>
    <w:rsid w:val="00AC0F7C"/>
    <w:rsid w:val="00AC16BA"/>
    <w:rsid w:val="00AC6569"/>
    <w:rsid w:val="00AC6C3E"/>
    <w:rsid w:val="00AD11C0"/>
    <w:rsid w:val="00AD21AA"/>
    <w:rsid w:val="00AD4199"/>
    <w:rsid w:val="00AD69A7"/>
    <w:rsid w:val="00AE06EA"/>
    <w:rsid w:val="00AE238F"/>
    <w:rsid w:val="00AE2464"/>
    <w:rsid w:val="00AE38EE"/>
    <w:rsid w:val="00AE5F1B"/>
    <w:rsid w:val="00AE7FB5"/>
    <w:rsid w:val="00AF2DDB"/>
    <w:rsid w:val="00AF2E4E"/>
    <w:rsid w:val="00AF4CE9"/>
    <w:rsid w:val="00AF5C54"/>
    <w:rsid w:val="00B0055A"/>
    <w:rsid w:val="00B05613"/>
    <w:rsid w:val="00B1141B"/>
    <w:rsid w:val="00B1262F"/>
    <w:rsid w:val="00B156FC"/>
    <w:rsid w:val="00B16AFA"/>
    <w:rsid w:val="00B16C82"/>
    <w:rsid w:val="00B20192"/>
    <w:rsid w:val="00B320F0"/>
    <w:rsid w:val="00B330C7"/>
    <w:rsid w:val="00B33C8D"/>
    <w:rsid w:val="00B33CEF"/>
    <w:rsid w:val="00B3729E"/>
    <w:rsid w:val="00B40693"/>
    <w:rsid w:val="00B4325D"/>
    <w:rsid w:val="00B44530"/>
    <w:rsid w:val="00B4731F"/>
    <w:rsid w:val="00B51AFB"/>
    <w:rsid w:val="00B51C10"/>
    <w:rsid w:val="00B52FF8"/>
    <w:rsid w:val="00B539B7"/>
    <w:rsid w:val="00B53BD8"/>
    <w:rsid w:val="00B53C1F"/>
    <w:rsid w:val="00B551F1"/>
    <w:rsid w:val="00B5667F"/>
    <w:rsid w:val="00B617D9"/>
    <w:rsid w:val="00B62509"/>
    <w:rsid w:val="00B63DBA"/>
    <w:rsid w:val="00B64FEB"/>
    <w:rsid w:val="00B65191"/>
    <w:rsid w:val="00B65A54"/>
    <w:rsid w:val="00B665F4"/>
    <w:rsid w:val="00B67369"/>
    <w:rsid w:val="00B70B5F"/>
    <w:rsid w:val="00B71BBF"/>
    <w:rsid w:val="00B72690"/>
    <w:rsid w:val="00B74530"/>
    <w:rsid w:val="00B74DAC"/>
    <w:rsid w:val="00B8111F"/>
    <w:rsid w:val="00B81852"/>
    <w:rsid w:val="00B81FF1"/>
    <w:rsid w:val="00B826F2"/>
    <w:rsid w:val="00B85A1B"/>
    <w:rsid w:val="00B912CB"/>
    <w:rsid w:val="00B92B64"/>
    <w:rsid w:val="00B93CBC"/>
    <w:rsid w:val="00BA46F3"/>
    <w:rsid w:val="00BA715B"/>
    <w:rsid w:val="00BA7C0D"/>
    <w:rsid w:val="00BB07AC"/>
    <w:rsid w:val="00BB1CC3"/>
    <w:rsid w:val="00BB60A5"/>
    <w:rsid w:val="00BB644C"/>
    <w:rsid w:val="00BC062F"/>
    <w:rsid w:val="00BC0A57"/>
    <w:rsid w:val="00BC1721"/>
    <w:rsid w:val="00BC5E14"/>
    <w:rsid w:val="00BD21B3"/>
    <w:rsid w:val="00BD39E6"/>
    <w:rsid w:val="00BD483C"/>
    <w:rsid w:val="00BD6A4E"/>
    <w:rsid w:val="00BD72EA"/>
    <w:rsid w:val="00BE0134"/>
    <w:rsid w:val="00BE18FE"/>
    <w:rsid w:val="00BE20EA"/>
    <w:rsid w:val="00BE4608"/>
    <w:rsid w:val="00BF123F"/>
    <w:rsid w:val="00BF1C39"/>
    <w:rsid w:val="00BF2F5D"/>
    <w:rsid w:val="00BF34F0"/>
    <w:rsid w:val="00C00E2D"/>
    <w:rsid w:val="00C02E98"/>
    <w:rsid w:val="00C053F0"/>
    <w:rsid w:val="00C062B6"/>
    <w:rsid w:val="00C15A17"/>
    <w:rsid w:val="00C15AEE"/>
    <w:rsid w:val="00C16CA0"/>
    <w:rsid w:val="00C209DB"/>
    <w:rsid w:val="00C215FC"/>
    <w:rsid w:val="00C27300"/>
    <w:rsid w:val="00C32052"/>
    <w:rsid w:val="00C3213B"/>
    <w:rsid w:val="00C336C6"/>
    <w:rsid w:val="00C33762"/>
    <w:rsid w:val="00C35C60"/>
    <w:rsid w:val="00C36E6A"/>
    <w:rsid w:val="00C373F3"/>
    <w:rsid w:val="00C37CEB"/>
    <w:rsid w:val="00C42391"/>
    <w:rsid w:val="00C43E67"/>
    <w:rsid w:val="00C45797"/>
    <w:rsid w:val="00C460D7"/>
    <w:rsid w:val="00C525EB"/>
    <w:rsid w:val="00C52CE6"/>
    <w:rsid w:val="00C55820"/>
    <w:rsid w:val="00C62B53"/>
    <w:rsid w:val="00C64EF2"/>
    <w:rsid w:val="00C66836"/>
    <w:rsid w:val="00C67285"/>
    <w:rsid w:val="00C67807"/>
    <w:rsid w:val="00C735FA"/>
    <w:rsid w:val="00C753D9"/>
    <w:rsid w:val="00C75F66"/>
    <w:rsid w:val="00C80F96"/>
    <w:rsid w:val="00C815CA"/>
    <w:rsid w:val="00C86731"/>
    <w:rsid w:val="00C909F2"/>
    <w:rsid w:val="00C959F3"/>
    <w:rsid w:val="00C96D58"/>
    <w:rsid w:val="00C97739"/>
    <w:rsid w:val="00C979CD"/>
    <w:rsid w:val="00CA0C5F"/>
    <w:rsid w:val="00CA0D2D"/>
    <w:rsid w:val="00CA608C"/>
    <w:rsid w:val="00CA732A"/>
    <w:rsid w:val="00CB14E2"/>
    <w:rsid w:val="00CB35D4"/>
    <w:rsid w:val="00CB54B9"/>
    <w:rsid w:val="00CB59E7"/>
    <w:rsid w:val="00CB7346"/>
    <w:rsid w:val="00CB743B"/>
    <w:rsid w:val="00CB7668"/>
    <w:rsid w:val="00CC2139"/>
    <w:rsid w:val="00CC260F"/>
    <w:rsid w:val="00CC49B6"/>
    <w:rsid w:val="00CC4C8E"/>
    <w:rsid w:val="00CC60DA"/>
    <w:rsid w:val="00CC6E5E"/>
    <w:rsid w:val="00CD12D9"/>
    <w:rsid w:val="00CD1408"/>
    <w:rsid w:val="00CD14CE"/>
    <w:rsid w:val="00CD189E"/>
    <w:rsid w:val="00CD1B84"/>
    <w:rsid w:val="00CD6F26"/>
    <w:rsid w:val="00CE19A6"/>
    <w:rsid w:val="00CE23B3"/>
    <w:rsid w:val="00CE2E46"/>
    <w:rsid w:val="00CE42A8"/>
    <w:rsid w:val="00CE46B1"/>
    <w:rsid w:val="00CE7449"/>
    <w:rsid w:val="00CE750A"/>
    <w:rsid w:val="00CF065C"/>
    <w:rsid w:val="00CF1482"/>
    <w:rsid w:val="00CF31F0"/>
    <w:rsid w:val="00CF3FEA"/>
    <w:rsid w:val="00CF749A"/>
    <w:rsid w:val="00CF7CC5"/>
    <w:rsid w:val="00D02FAB"/>
    <w:rsid w:val="00D03800"/>
    <w:rsid w:val="00D04973"/>
    <w:rsid w:val="00D04ADC"/>
    <w:rsid w:val="00D05D8C"/>
    <w:rsid w:val="00D06622"/>
    <w:rsid w:val="00D07E44"/>
    <w:rsid w:val="00D10163"/>
    <w:rsid w:val="00D12AFB"/>
    <w:rsid w:val="00D14AC7"/>
    <w:rsid w:val="00D155F5"/>
    <w:rsid w:val="00D17216"/>
    <w:rsid w:val="00D23B13"/>
    <w:rsid w:val="00D244AE"/>
    <w:rsid w:val="00D245BB"/>
    <w:rsid w:val="00D251CA"/>
    <w:rsid w:val="00D25425"/>
    <w:rsid w:val="00D2699F"/>
    <w:rsid w:val="00D27668"/>
    <w:rsid w:val="00D33107"/>
    <w:rsid w:val="00D34D9F"/>
    <w:rsid w:val="00D351E6"/>
    <w:rsid w:val="00D360B7"/>
    <w:rsid w:val="00D40D35"/>
    <w:rsid w:val="00D41D9E"/>
    <w:rsid w:val="00D479CD"/>
    <w:rsid w:val="00D51A77"/>
    <w:rsid w:val="00D55146"/>
    <w:rsid w:val="00D565FF"/>
    <w:rsid w:val="00D61A9E"/>
    <w:rsid w:val="00D6255B"/>
    <w:rsid w:val="00D63FDB"/>
    <w:rsid w:val="00D64119"/>
    <w:rsid w:val="00D67887"/>
    <w:rsid w:val="00D70E05"/>
    <w:rsid w:val="00D72A80"/>
    <w:rsid w:val="00D7330F"/>
    <w:rsid w:val="00D7460F"/>
    <w:rsid w:val="00D76F14"/>
    <w:rsid w:val="00D80FBB"/>
    <w:rsid w:val="00D85CF8"/>
    <w:rsid w:val="00D879DC"/>
    <w:rsid w:val="00D90A41"/>
    <w:rsid w:val="00D92B69"/>
    <w:rsid w:val="00DA0320"/>
    <w:rsid w:val="00DA05D6"/>
    <w:rsid w:val="00DA14FC"/>
    <w:rsid w:val="00DA3487"/>
    <w:rsid w:val="00DA4109"/>
    <w:rsid w:val="00DA5842"/>
    <w:rsid w:val="00DB0B9B"/>
    <w:rsid w:val="00DB0EAF"/>
    <w:rsid w:val="00DB2D45"/>
    <w:rsid w:val="00DB2F27"/>
    <w:rsid w:val="00DC17DA"/>
    <w:rsid w:val="00DC1F1C"/>
    <w:rsid w:val="00DC2E12"/>
    <w:rsid w:val="00DC3517"/>
    <w:rsid w:val="00DC6801"/>
    <w:rsid w:val="00DC6DED"/>
    <w:rsid w:val="00DD0622"/>
    <w:rsid w:val="00DD23A8"/>
    <w:rsid w:val="00DD6E8F"/>
    <w:rsid w:val="00DE330C"/>
    <w:rsid w:val="00DE6DA2"/>
    <w:rsid w:val="00DE7248"/>
    <w:rsid w:val="00DF04FF"/>
    <w:rsid w:val="00DF2666"/>
    <w:rsid w:val="00DF2D43"/>
    <w:rsid w:val="00DF4C55"/>
    <w:rsid w:val="00DF6DA6"/>
    <w:rsid w:val="00DF7756"/>
    <w:rsid w:val="00E03BDE"/>
    <w:rsid w:val="00E03DA8"/>
    <w:rsid w:val="00E07A60"/>
    <w:rsid w:val="00E14F81"/>
    <w:rsid w:val="00E15763"/>
    <w:rsid w:val="00E157A7"/>
    <w:rsid w:val="00E16DFD"/>
    <w:rsid w:val="00E21577"/>
    <w:rsid w:val="00E22311"/>
    <w:rsid w:val="00E24595"/>
    <w:rsid w:val="00E24D90"/>
    <w:rsid w:val="00E31D4C"/>
    <w:rsid w:val="00E419D7"/>
    <w:rsid w:val="00E42A0A"/>
    <w:rsid w:val="00E42AD4"/>
    <w:rsid w:val="00E47AE2"/>
    <w:rsid w:val="00E506A4"/>
    <w:rsid w:val="00E51106"/>
    <w:rsid w:val="00E522C2"/>
    <w:rsid w:val="00E53819"/>
    <w:rsid w:val="00E53BDD"/>
    <w:rsid w:val="00E54956"/>
    <w:rsid w:val="00E54B8C"/>
    <w:rsid w:val="00E55CCF"/>
    <w:rsid w:val="00E60A83"/>
    <w:rsid w:val="00E620CC"/>
    <w:rsid w:val="00E627D2"/>
    <w:rsid w:val="00E638F0"/>
    <w:rsid w:val="00E65FD9"/>
    <w:rsid w:val="00E676C5"/>
    <w:rsid w:val="00E70F14"/>
    <w:rsid w:val="00E714AD"/>
    <w:rsid w:val="00E71A05"/>
    <w:rsid w:val="00E723A2"/>
    <w:rsid w:val="00E74E38"/>
    <w:rsid w:val="00E77914"/>
    <w:rsid w:val="00E82335"/>
    <w:rsid w:val="00E82357"/>
    <w:rsid w:val="00E82CF0"/>
    <w:rsid w:val="00E95199"/>
    <w:rsid w:val="00E96B5C"/>
    <w:rsid w:val="00EA26FA"/>
    <w:rsid w:val="00EA5C4E"/>
    <w:rsid w:val="00EB319A"/>
    <w:rsid w:val="00EB4054"/>
    <w:rsid w:val="00EB5096"/>
    <w:rsid w:val="00EB566F"/>
    <w:rsid w:val="00EB59C7"/>
    <w:rsid w:val="00EB5A26"/>
    <w:rsid w:val="00EB66B4"/>
    <w:rsid w:val="00EB675D"/>
    <w:rsid w:val="00EC1FC2"/>
    <w:rsid w:val="00EC699E"/>
    <w:rsid w:val="00EC7E4D"/>
    <w:rsid w:val="00ED2674"/>
    <w:rsid w:val="00ED4E30"/>
    <w:rsid w:val="00ED6671"/>
    <w:rsid w:val="00ED7F60"/>
    <w:rsid w:val="00EE06CE"/>
    <w:rsid w:val="00EE13E2"/>
    <w:rsid w:val="00EE1588"/>
    <w:rsid w:val="00EE532C"/>
    <w:rsid w:val="00EE6772"/>
    <w:rsid w:val="00EF30D2"/>
    <w:rsid w:val="00EF36DF"/>
    <w:rsid w:val="00EF376F"/>
    <w:rsid w:val="00EF7EA4"/>
    <w:rsid w:val="00F01899"/>
    <w:rsid w:val="00F024FD"/>
    <w:rsid w:val="00F02F17"/>
    <w:rsid w:val="00F06667"/>
    <w:rsid w:val="00F072B6"/>
    <w:rsid w:val="00F10462"/>
    <w:rsid w:val="00F166EA"/>
    <w:rsid w:val="00F25A78"/>
    <w:rsid w:val="00F31791"/>
    <w:rsid w:val="00F3306A"/>
    <w:rsid w:val="00F34310"/>
    <w:rsid w:val="00F345F3"/>
    <w:rsid w:val="00F34C36"/>
    <w:rsid w:val="00F35087"/>
    <w:rsid w:val="00F366BA"/>
    <w:rsid w:val="00F42A78"/>
    <w:rsid w:val="00F5219B"/>
    <w:rsid w:val="00F52343"/>
    <w:rsid w:val="00F5353C"/>
    <w:rsid w:val="00F55A64"/>
    <w:rsid w:val="00F60A87"/>
    <w:rsid w:val="00F63715"/>
    <w:rsid w:val="00F63E40"/>
    <w:rsid w:val="00F64E62"/>
    <w:rsid w:val="00F6563F"/>
    <w:rsid w:val="00F75895"/>
    <w:rsid w:val="00F75D04"/>
    <w:rsid w:val="00F8174A"/>
    <w:rsid w:val="00F81C00"/>
    <w:rsid w:val="00F835E9"/>
    <w:rsid w:val="00F87ADE"/>
    <w:rsid w:val="00F93679"/>
    <w:rsid w:val="00F9380F"/>
    <w:rsid w:val="00F95218"/>
    <w:rsid w:val="00F959D9"/>
    <w:rsid w:val="00FA0363"/>
    <w:rsid w:val="00FA7EC6"/>
    <w:rsid w:val="00FA7F82"/>
    <w:rsid w:val="00FB1C83"/>
    <w:rsid w:val="00FB3E6E"/>
    <w:rsid w:val="00FB40E6"/>
    <w:rsid w:val="00FB5045"/>
    <w:rsid w:val="00FB6375"/>
    <w:rsid w:val="00FC07B0"/>
    <w:rsid w:val="00FC0DD9"/>
    <w:rsid w:val="00FC46D2"/>
    <w:rsid w:val="00FC5740"/>
    <w:rsid w:val="00FC5BCB"/>
    <w:rsid w:val="00FC7996"/>
    <w:rsid w:val="00FD0B8E"/>
    <w:rsid w:val="00FD1A68"/>
    <w:rsid w:val="00FD5142"/>
    <w:rsid w:val="00FD5646"/>
    <w:rsid w:val="00FD6CB7"/>
    <w:rsid w:val="00FD7AFE"/>
    <w:rsid w:val="00FD7B22"/>
    <w:rsid w:val="00FE1368"/>
    <w:rsid w:val="00FE2475"/>
    <w:rsid w:val="00FE32E8"/>
    <w:rsid w:val="00FE5AB3"/>
    <w:rsid w:val="00FF1554"/>
    <w:rsid w:val="00FF3A3D"/>
    <w:rsid w:val="00FF5802"/>
    <w:rsid w:val="00FF6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42"/>
    <w:pPr>
      <w:suppressAutoHyphens/>
    </w:pPr>
    <w:rPr>
      <w:rFonts w:eastAsia="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5025F0"/>
    <w:pPr>
      <w:widowControl w:val="0"/>
      <w:suppressAutoHyphens w:val="0"/>
      <w:autoSpaceDE w:val="0"/>
      <w:autoSpaceDN w:val="0"/>
      <w:adjustRightInd w:val="0"/>
      <w:jc w:val="both"/>
    </w:pPr>
    <w:rPr>
      <w:rFonts w:eastAsia="Times New Roman"/>
      <w:lang w:eastAsia="en-US"/>
    </w:rPr>
  </w:style>
  <w:style w:type="character" w:customStyle="1" w:styleId="FontStyle22">
    <w:name w:val="Font Style22"/>
    <w:uiPriority w:val="99"/>
    <w:rsid w:val="005025F0"/>
    <w:rPr>
      <w:rFonts w:ascii="Times New Roman" w:hAnsi="Times New Roman"/>
      <w:b/>
      <w:sz w:val="22"/>
    </w:rPr>
  </w:style>
  <w:style w:type="paragraph" w:customStyle="1" w:styleId="Style12">
    <w:name w:val="Style12"/>
    <w:basedOn w:val="Normal"/>
    <w:rsid w:val="000A60D7"/>
    <w:pPr>
      <w:widowControl w:val="0"/>
      <w:suppressAutoHyphens w:val="0"/>
      <w:autoSpaceDE w:val="0"/>
      <w:autoSpaceDN w:val="0"/>
      <w:adjustRightInd w:val="0"/>
      <w:spacing w:line="274" w:lineRule="exact"/>
      <w:ind w:firstLine="715"/>
    </w:pPr>
    <w:rPr>
      <w:rFonts w:eastAsia="Times New Roman"/>
      <w:lang w:eastAsia="en-US"/>
    </w:rPr>
  </w:style>
  <w:style w:type="character" w:styleId="Hyperlink">
    <w:name w:val="Hyperlink"/>
    <w:basedOn w:val="DefaultParagraphFont"/>
    <w:rsid w:val="00E47AE2"/>
    <w:rPr>
      <w:color w:val="0000FF"/>
      <w:u w:val="single"/>
    </w:rPr>
  </w:style>
  <w:style w:type="paragraph" w:customStyle="1" w:styleId="Normal1">
    <w:name w:val="Normal1"/>
    <w:rsid w:val="0036046C"/>
    <w:pPr>
      <w:spacing w:after="160" w:line="259" w:lineRule="auto"/>
    </w:pPr>
    <w:rPr>
      <w:rFonts w:ascii="Calibri" w:hAnsi="Calibri" w:cs="Calibri"/>
      <w:sz w:val="22"/>
      <w:szCs w:val="22"/>
      <w:lang w:eastAsia="en-US"/>
    </w:rPr>
  </w:style>
  <w:style w:type="paragraph" w:styleId="Footer">
    <w:name w:val="footer"/>
    <w:basedOn w:val="Normal"/>
    <w:rsid w:val="005D63AB"/>
    <w:pPr>
      <w:tabs>
        <w:tab w:val="center" w:pos="4320"/>
        <w:tab w:val="right" w:pos="8640"/>
      </w:tabs>
    </w:pPr>
  </w:style>
  <w:style w:type="character" w:styleId="PageNumber">
    <w:name w:val="page number"/>
    <w:basedOn w:val="DefaultParagraphFont"/>
    <w:rsid w:val="005D63AB"/>
  </w:style>
  <w:style w:type="paragraph" w:customStyle="1" w:styleId="Default">
    <w:name w:val="Default"/>
    <w:rsid w:val="006129A3"/>
    <w:pPr>
      <w:autoSpaceDE w:val="0"/>
      <w:autoSpaceDN w:val="0"/>
      <w:adjustRightInd w:val="0"/>
    </w:pPr>
    <w:rPr>
      <w:rFonts w:eastAsiaTheme="minorHAnsi"/>
      <w:color w:val="000000"/>
      <w:sz w:val="24"/>
      <w:szCs w:val="24"/>
      <w:lang w:val="de-DE" w:eastAsia="en-US"/>
    </w:rPr>
  </w:style>
  <w:style w:type="paragraph" w:styleId="FootnoteText">
    <w:name w:val="footnote text"/>
    <w:basedOn w:val="Normal"/>
    <w:link w:val="FootnoteTextChar"/>
    <w:uiPriority w:val="99"/>
    <w:unhideWhenUsed/>
    <w:rsid w:val="00C525EB"/>
    <w:pPr>
      <w:suppressAutoHyphens w:val="0"/>
    </w:pPr>
    <w:rPr>
      <w:rFonts w:eastAsiaTheme="minorHAnsi" w:cstheme="minorBidi"/>
      <w:sz w:val="20"/>
      <w:lang w:eastAsia="en-US"/>
    </w:rPr>
  </w:style>
  <w:style w:type="character" w:customStyle="1" w:styleId="FootnoteTextChar">
    <w:name w:val="Footnote Text Char"/>
    <w:basedOn w:val="DefaultParagraphFont"/>
    <w:link w:val="FootnoteText"/>
    <w:uiPriority w:val="99"/>
    <w:rsid w:val="00C525EB"/>
    <w:rPr>
      <w:rFonts w:eastAsiaTheme="minorHAnsi" w:cstheme="minorBidi"/>
      <w:szCs w:val="24"/>
      <w:lang w:val="en-US" w:eastAsia="en-US"/>
    </w:rPr>
  </w:style>
  <w:style w:type="character" w:styleId="FootnoteReference">
    <w:name w:val="footnote reference"/>
    <w:basedOn w:val="DefaultParagraphFont"/>
    <w:uiPriority w:val="99"/>
    <w:unhideWhenUsed/>
    <w:rsid w:val="00C525EB"/>
    <w:rPr>
      <w:vertAlign w:val="superscript"/>
    </w:rPr>
  </w:style>
  <w:style w:type="character" w:customStyle="1" w:styleId="Bodytext22">
    <w:name w:val="Body text (2)2"/>
    <w:rsid w:val="00975802"/>
    <w:rPr>
      <w:rFonts w:ascii="Calibri" w:hAnsi="Calibri" w:hint="default"/>
      <w:color w:val="000000"/>
      <w:spacing w:val="0"/>
      <w:w w:val="100"/>
      <w:position w:val="0"/>
      <w:sz w:val="22"/>
      <w:szCs w:val="22"/>
      <w:lang w:bidi="ar-SA"/>
    </w:rPr>
  </w:style>
  <w:style w:type="character" w:customStyle="1" w:styleId="Bodytext2Exact5">
    <w:name w:val="Body text (2) Exact5"/>
    <w:rsid w:val="00975802"/>
    <w:rPr>
      <w:rFonts w:ascii="Calibri" w:eastAsia="Times New Roman" w:hAnsi="Calibri" w:cs="Calibri" w:hint="default"/>
      <w:strike w:val="0"/>
      <w:dstrike w:val="0"/>
      <w:color w:val="000000"/>
      <w:spacing w:val="0"/>
      <w:w w:val="100"/>
      <w:position w:val="0"/>
      <w:sz w:val="22"/>
      <w:szCs w:val="22"/>
      <w:u w:val="none"/>
      <w:effect w:val="none"/>
      <w:lang w:bidi="ar-SA"/>
    </w:rPr>
  </w:style>
  <w:style w:type="paragraph" w:styleId="Header">
    <w:name w:val="header"/>
    <w:basedOn w:val="Normal"/>
    <w:link w:val="HeaderChar"/>
    <w:unhideWhenUsed/>
    <w:rsid w:val="00975802"/>
    <w:pPr>
      <w:tabs>
        <w:tab w:val="left" w:pos="1800"/>
      </w:tabs>
      <w:suppressAutoHyphens w:val="0"/>
      <w:jc w:val="center"/>
    </w:pPr>
    <w:rPr>
      <w:rFonts w:ascii="Arial" w:eastAsia="Times New Roman" w:hAnsi="Arial"/>
      <w:sz w:val="22"/>
      <w:szCs w:val="20"/>
      <w:lang w:val="sr-Cyrl-CS" w:eastAsia="en-US"/>
    </w:rPr>
  </w:style>
  <w:style w:type="character" w:customStyle="1" w:styleId="HeaderChar">
    <w:name w:val="Header Char"/>
    <w:basedOn w:val="DefaultParagraphFont"/>
    <w:link w:val="Header"/>
    <w:rsid w:val="00975802"/>
    <w:rPr>
      <w:rFonts w:ascii="Arial" w:hAnsi="Arial"/>
      <w:sz w:val="22"/>
      <w:lang w:val="sr-Cyrl-CS" w:eastAsia="en-US"/>
    </w:rPr>
  </w:style>
  <w:style w:type="paragraph" w:styleId="NormalWeb">
    <w:name w:val="Normal (Web)"/>
    <w:basedOn w:val="Normal"/>
    <w:rsid w:val="001652C2"/>
  </w:style>
  <w:style w:type="paragraph" w:styleId="ListParagraph">
    <w:name w:val="List Paragraph"/>
    <w:basedOn w:val="Normal"/>
    <w:uiPriority w:val="34"/>
    <w:qFormat/>
    <w:rsid w:val="00DC1F1C"/>
    <w:pPr>
      <w:ind w:left="720"/>
      <w:contextualSpacing/>
    </w:pPr>
  </w:style>
  <w:style w:type="character" w:styleId="CommentReference">
    <w:name w:val="annotation reference"/>
    <w:basedOn w:val="DefaultParagraphFont"/>
    <w:rsid w:val="003F2B33"/>
    <w:rPr>
      <w:sz w:val="16"/>
      <w:szCs w:val="16"/>
    </w:rPr>
  </w:style>
  <w:style w:type="paragraph" w:styleId="CommentText">
    <w:name w:val="annotation text"/>
    <w:basedOn w:val="Normal"/>
    <w:link w:val="CommentTextChar"/>
    <w:rsid w:val="003F2B33"/>
    <w:rPr>
      <w:sz w:val="20"/>
      <w:szCs w:val="20"/>
    </w:rPr>
  </w:style>
  <w:style w:type="character" w:customStyle="1" w:styleId="CommentTextChar">
    <w:name w:val="Comment Text Char"/>
    <w:basedOn w:val="DefaultParagraphFont"/>
    <w:link w:val="CommentText"/>
    <w:rsid w:val="003F2B33"/>
    <w:rPr>
      <w:rFonts w:eastAsia="Calibri"/>
      <w:lang w:eastAsia="zh-CN"/>
    </w:rPr>
  </w:style>
  <w:style w:type="paragraph" w:styleId="CommentSubject">
    <w:name w:val="annotation subject"/>
    <w:basedOn w:val="CommentText"/>
    <w:next w:val="CommentText"/>
    <w:link w:val="CommentSubjectChar"/>
    <w:rsid w:val="003F2B33"/>
    <w:rPr>
      <w:b/>
      <w:bCs/>
    </w:rPr>
  </w:style>
  <w:style w:type="character" w:customStyle="1" w:styleId="CommentSubjectChar">
    <w:name w:val="Comment Subject Char"/>
    <w:basedOn w:val="CommentTextChar"/>
    <w:link w:val="CommentSubject"/>
    <w:rsid w:val="003F2B33"/>
    <w:rPr>
      <w:rFonts w:eastAsia="Calibri"/>
      <w:b/>
      <w:bCs/>
      <w:lang w:eastAsia="zh-CN"/>
    </w:rPr>
  </w:style>
  <w:style w:type="paragraph" w:styleId="BalloonText">
    <w:name w:val="Balloon Text"/>
    <w:basedOn w:val="Normal"/>
    <w:link w:val="BalloonTextChar"/>
    <w:rsid w:val="003F2B33"/>
    <w:rPr>
      <w:rFonts w:ascii="Tahoma" w:hAnsi="Tahoma" w:cs="Tahoma"/>
      <w:sz w:val="16"/>
      <w:szCs w:val="16"/>
    </w:rPr>
  </w:style>
  <w:style w:type="character" w:customStyle="1" w:styleId="BalloonTextChar">
    <w:name w:val="Balloon Text Char"/>
    <w:basedOn w:val="DefaultParagraphFont"/>
    <w:link w:val="BalloonText"/>
    <w:rsid w:val="003F2B33"/>
    <w:rPr>
      <w:rFonts w:ascii="Tahoma" w:eastAsia="Calibri" w:hAnsi="Tahoma" w:cs="Tahoma"/>
      <w:sz w:val="16"/>
      <w:szCs w:val="16"/>
      <w:lang w:eastAsia="zh-CN"/>
    </w:rPr>
  </w:style>
  <w:style w:type="paragraph" w:styleId="BodyText">
    <w:name w:val="Body Text"/>
    <w:basedOn w:val="Normal"/>
    <w:link w:val="BodyTextChar"/>
    <w:semiHidden/>
    <w:unhideWhenUsed/>
    <w:rsid w:val="003310D6"/>
    <w:pPr>
      <w:spacing w:after="120"/>
    </w:pPr>
  </w:style>
  <w:style w:type="character" w:customStyle="1" w:styleId="BodyTextChar">
    <w:name w:val="Body Text Char"/>
    <w:basedOn w:val="DefaultParagraphFont"/>
    <w:link w:val="BodyText"/>
    <w:semiHidden/>
    <w:rsid w:val="003310D6"/>
    <w:rPr>
      <w:rFonts w:eastAsia="Calibri"/>
      <w:sz w:val="24"/>
      <w:szCs w:val="24"/>
      <w:lang w:eastAsia="zh-CN"/>
    </w:rPr>
  </w:style>
</w:styles>
</file>

<file path=word/webSettings.xml><?xml version="1.0" encoding="utf-8"?>
<w:webSettings xmlns:r="http://schemas.openxmlformats.org/officeDocument/2006/relationships" xmlns:w="http://schemas.openxmlformats.org/wordprocessingml/2006/main">
  <w:divs>
    <w:div w:id="28914399">
      <w:bodyDiv w:val="1"/>
      <w:marLeft w:val="0"/>
      <w:marRight w:val="0"/>
      <w:marTop w:val="0"/>
      <w:marBottom w:val="0"/>
      <w:divBdr>
        <w:top w:val="none" w:sz="0" w:space="0" w:color="auto"/>
        <w:left w:val="none" w:sz="0" w:space="0" w:color="auto"/>
        <w:bottom w:val="none" w:sz="0" w:space="0" w:color="auto"/>
        <w:right w:val="none" w:sz="0" w:space="0" w:color="auto"/>
      </w:divBdr>
      <w:divsChild>
        <w:div w:id="861209543">
          <w:marLeft w:val="0"/>
          <w:marRight w:val="0"/>
          <w:marTop w:val="0"/>
          <w:marBottom w:val="0"/>
          <w:divBdr>
            <w:top w:val="none" w:sz="0" w:space="0" w:color="auto"/>
            <w:left w:val="none" w:sz="0" w:space="0" w:color="auto"/>
            <w:bottom w:val="none" w:sz="0" w:space="0" w:color="auto"/>
            <w:right w:val="none" w:sz="0" w:space="0" w:color="auto"/>
          </w:divBdr>
          <w:divsChild>
            <w:div w:id="1985233112">
              <w:marLeft w:val="0"/>
              <w:marRight w:val="0"/>
              <w:marTop w:val="0"/>
              <w:marBottom w:val="0"/>
              <w:divBdr>
                <w:top w:val="none" w:sz="0" w:space="0" w:color="auto"/>
                <w:left w:val="none" w:sz="0" w:space="0" w:color="auto"/>
                <w:bottom w:val="none" w:sz="0" w:space="0" w:color="auto"/>
                <w:right w:val="none" w:sz="0" w:space="0" w:color="auto"/>
              </w:divBdr>
              <w:divsChild>
                <w:div w:id="11343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3505">
      <w:bodyDiv w:val="1"/>
      <w:marLeft w:val="0"/>
      <w:marRight w:val="0"/>
      <w:marTop w:val="0"/>
      <w:marBottom w:val="0"/>
      <w:divBdr>
        <w:top w:val="none" w:sz="0" w:space="0" w:color="auto"/>
        <w:left w:val="none" w:sz="0" w:space="0" w:color="auto"/>
        <w:bottom w:val="none" w:sz="0" w:space="0" w:color="auto"/>
        <w:right w:val="none" w:sz="0" w:space="0" w:color="auto"/>
      </w:divBdr>
    </w:div>
    <w:div w:id="158618636">
      <w:bodyDiv w:val="1"/>
      <w:marLeft w:val="0"/>
      <w:marRight w:val="0"/>
      <w:marTop w:val="0"/>
      <w:marBottom w:val="0"/>
      <w:divBdr>
        <w:top w:val="none" w:sz="0" w:space="0" w:color="auto"/>
        <w:left w:val="none" w:sz="0" w:space="0" w:color="auto"/>
        <w:bottom w:val="none" w:sz="0" w:space="0" w:color="auto"/>
        <w:right w:val="none" w:sz="0" w:space="0" w:color="auto"/>
      </w:divBdr>
      <w:divsChild>
        <w:div w:id="1803883048">
          <w:marLeft w:val="0"/>
          <w:marRight w:val="0"/>
          <w:marTop w:val="0"/>
          <w:marBottom w:val="0"/>
          <w:divBdr>
            <w:top w:val="none" w:sz="0" w:space="0" w:color="auto"/>
            <w:left w:val="none" w:sz="0" w:space="0" w:color="auto"/>
            <w:bottom w:val="none" w:sz="0" w:space="0" w:color="auto"/>
            <w:right w:val="none" w:sz="0" w:space="0" w:color="auto"/>
          </w:divBdr>
          <w:divsChild>
            <w:div w:id="35589871">
              <w:marLeft w:val="0"/>
              <w:marRight w:val="0"/>
              <w:marTop w:val="0"/>
              <w:marBottom w:val="0"/>
              <w:divBdr>
                <w:top w:val="none" w:sz="0" w:space="0" w:color="auto"/>
                <w:left w:val="none" w:sz="0" w:space="0" w:color="auto"/>
                <w:bottom w:val="none" w:sz="0" w:space="0" w:color="auto"/>
                <w:right w:val="none" w:sz="0" w:space="0" w:color="auto"/>
              </w:divBdr>
              <w:divsChild>
                <w:div w:id="132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3784">
      <w:bodyDiv w:val="1"/>
      <w:marLeft w:val="0"/>
      <w:marRight w:val="0"/>
      <w:marTop w:val="0"/>
      <w:marBottom w:val="0"/>
      <w:divBdr>
        <w:top w:val="none" w:sz="0" w:space="0" w:color="auto"/>
        <w:left w:val="none" w:sz="0" w:space="0" w:color="auto"/>
        <w:bottom w:val="none" w:sz="0" w:space="0" w:color="auto"/>
        <w:right w:val="none" w:sz="0" w:space="0" w:color="auto"/>
      </w:divBdr>
      <w:divsChild>
        <w:div w:id="1820535067">
          <w:marLeft w:val="0"/>
          <w:marRight w:val="0"/>
          <w:marTop w:val="0"/>
          <w:marBottom w:val="0"/>
          <w:divBdr>
            <w:top w:val="none" w:sz="0" w:space="0" w:color="auto"/>
            <w:left w:val="none" w:sz="0" w:space="0" w:color="auto"/>
            <w:bottom w:val="none" w:sz="0" w:space="0" w:color="auto"/>
            <w:right w:val="none" w:sz="0" w:space="0" w:color="auto"/>
          </w:divBdr>
          <w:divsChild>
            <w:div w:id="2011593522">
              <w:marLeft w:val="0"/>
              <w:marRight w:val="0"/>
              <w:marTop w:val="0"/>
              <w:marBottom w:val="0"/>
              <w:divBdr>
                <w:top w:val="none" w:sz="0" w:space="0" w:color="auto"/>
                <w:left w:val="none" w:sz="0" w:space="0" w:color="auto"/>
                <w:bottom w:val="none" w:sz="0" w:space="0" w:color="auto"/>
                <w:right w:val="none" w:sz="0" w:space="0" w:color="auto"/>
              </w:divBdr>
              <w:divsChild>
                <w:div w:id="3774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81908">
      <w:bodyDiv w:val="1"/>
      <w:marLeft w:val="0"/>
      <w:marRight w:val="0"/>
      <w:marTop w:val="0"/>
      <w:marBottom w:val="0"/>
      <w:divBdr>
        <w:top w:val="none" w:sz="0" w:space="0" w:color="auto"/>
        <w:left w:val="none" w:sz="0" w:space="0" w:color="auto"/>
        <w:bottom w:val="none" w:sz="0" w:space="0" w:color="auto"/>
        <w:right w:val="none" w:sz="0" w:space="0" w:color="auto"/>
      </w:divBdr>
      <w:divsChild>
        <w:div w:id="692071044">
          <w:marLeft w:val="0"/>
          <w:marRight w:val="0"/>
          <w:marTop w:val="0"/>
          <w:marBottom w:val="0"/>
          <w:divBdr>
            <w:top w:val="none" w:sz="0" w:space="0" w:color="auto"/>
            <w:left w:val="none" w:sz="0" w:space="0" w:color="auto"/>
            <w:bottom w:val="none" w:sz="0" w:space="0" w:color="auto"/>
            <w:right w:val="none" w:sz="0" w:space="0" w:color="auto"/>
          </w:divBdr>
          <w:divsChild>
            <w:div w:id="1947418840">
              <w:marLeft w:val="0"/>
              <w:marRight w:val="0"/>
              <w:marTop w:val="0"/>
              <w:marBottom w:val="0"/>
              <w:divBdr>
                <w:top w:val="none" w:sz="0" w:space="0" w:color="auto"/>
                <w:left w:val="none" w:sz="0" w:space="0" w:color="auto"/>
                <w:bottom w:val="none" w:sz="0" w:space="0" w:color="auto"/>
                <w:right w:val="none" w:sz="0" w:space="0" w:color="auto"/>
              </w:divBdr>
              <w:divsChild>
                <w:div w:id="9275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834">
      <w:bodyDiv w:val="1"/>
      <w:marLeft w:val="0"/>
      <w:marRight w:val="0"/>
      <w:marTop w:val="0"/>
      <w:marBottom w:val="0"/>
      <w:divBdr>
        <w:top w:val="none" w:sz="0" w:space="0" w:color="auto"/>
        <w:left w:val="none" w:sz="0" w:space="0" w:color="auto"/>
        <w:bottom w:val="none" w:sz="0" w:space="0" w:color="auto"/>
        <w:right w:val="none" w:sz="0" w:space="0" w:color="auto"/>
      </w:divBdr>
      <w:divsChild>
        <w:div w:id="679821123">
          <w:marLeft w:val="0"/>
          <w:marRight w:val="0"/>
          <w:marTop w:val="0"/>
          <w:marBottom w:val="0"/>
          <w:divBdr>
            <w:top w:val="none" w:sz="0" w:space="0" w:color="auto"/>
            <w:left w:val="none" w:sz="0" w:space="0" w:color="auto"/>
            <w:bottom w:val="none" w:sz="0" w:space="0" w:color="auto"/>
            <w:right w:val="none" w:sz="0" w:space="0" w:color="auto"/>
          </w:divBdr>
          <w:divsChild>
            <w:div w:id="171996576">
              <w:marLeft w:val="0"/>
              <w:marRight w:val="0"/>
              <w:marTop w:val="0"/>
              <w:marBottom w:val="0"/>
              <w:divBdr>
                <w:top w:val="none" w:sz="0" w:space="0" w:color="auto"/>
                <w:left w:val="none" w:sz="0" w:space="0" w:color="auto"/>
                <w:bottom w:val="none" w:sz="0" w:space="0" w:color="auto"/>
                <w:right w:val="none" w:sz="0" w:space="0" w:color="auto"/>
              </w:divBdr>
              <w:divsChild>
                <w:div w:id="19782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9239">
      <w:bodyDiv w:val="1"/>
      <w:marLeft w:val="0"/>
      <w:marRight w:val="0"/>
      <w:marTop w:val="0"/>
      <w:marBottom w:val="0"/>
      <w:divBdr>
        <w:top w:val="none" w:sz="0" w:space="0" w:color="auto"/>
        <w:left w:val="none" w:sz="0" w:space="0" w:color="auto"/>
        <w:bottom w:val="none" w:sz="0" w:space="0" w:color="auto"/>
        <w:right w:val="none" w:sz="0" w:space="0" w:color="auto"/>
      </w:divBdr>
      <w:divsChild>
        <w:div w:id="351882343">
          <w:marLeft w:val="0"/>
          <w:marRight w:val="0"/>
          <w:marTop w:val="0"/>
          <w:marBottom w:val="0"/>
          <w:divBdr>
            <w:top w:val="none" w:sz="0" w:space="0" w:color="auto"/>
            <w:left w:val="none" w:sz="0" w:space="0" w:color="auto"/>
            <w:bottom w:val="none" w:sz="0" w:space="0" w:color="auto"/>
            <w:right w:val="none" w:sz="0" w:space="0" w:color="auto"/>
          </w:divBdr>
          <w:divsChild>
            <w:div w:id="1849296320">
              <w:marLeft w:val="0"/>
              <w:marRight w:val="0"/>
              <w:marTop w:val="0"/>
              <w:marBottom w:val="0"/>
              <w:divBdr>
                <w:top w:val="none" w:sz="0" w:space="0" w:color="auto"/>
                <w:left w:val="none" w:sz="0" w:space="0" w:color="auto"/>
                <w:bottom w:val="none" w:sz="0" w:space="0" w:color="auto"/>
                <w:right w:val="none" w:sz="0" w:space="0" w:color="auto"/>
              </w:divBdr>
              <w:divsChild>
                <w:div w:id="11642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86309">
      <w:bodyDiv w:val="1"/>
      <w:marLeft w:val="0"/>
      <w:marRight w:val="0"/>
      <w:marTop w:val="0"/>
      <w:marBottom w:val="0"/>
      <w:divBdr>
        <w:top w:val="none" w:sz="0" w:space="0" w:color="auto"/>
        <w:left w:val="none" w:sz="0" w:space="0" w:color="auto"/>
        <w:bottom w:val="none" w:sz="0" w:space="0" w:color="auto"/>
        <w:right w:val="none" w:sz="0" w:space="0" w:color="auto"/>
      </w:divBdr>
    </w:div>
    <w:div w:id="692533199">
      <w:bodyDiv w:val="1"/>
      <w:marLeft w:val="0"/>
      <w:marRight w:val="0"/>
      <w:marTop w:val="0"/>
      <w:marBottom w:val="0"/>
      <w:divBdr>
        <w:top w:val="none" w:sz="0" w:space="0" w:color="auto"/>
        <w:left w:val="none" w:sz="0" w:space="0" w:color="auto"/>
        <w:bottom w:val="none" w:sz="0" w:space="0" w:color="auto"/>
        <w:right w:val="none" w:sz="0" w:space="0" w:color="auto"/>
      </w:divBdr>
      <w:divsChild>
        <w:div w:id="854999226">
          <w:marLeft w:val="0"/>
          <w:marRight w:val="0"/>
          <w:marTop w:val="0"/>
          <w:marBottom w:val="0"/>
          <w:divBdr>
            <w:top w:val="none" w:sz="0" w:space="0" w:color="auto"/>
            <w:left w:val="none" w:sz="0" w:space="0" w:color="auto"/>
            <w:bottom w:val="none" w:sz="0" w:space="0" w:color="auto"/>
            <w:right w:val="none" w:sz="0" w:space="0" w:color="auto"/>
          </w:divBdr>
          <w:divsChild>
            <w:div w:id="776755648">
              <w:marLeft w:val="0"/>
              <w:marRight w:val="0"/>
              <w:marTop w:val="0"/>
              <w:marBottom w:val="0"/>
              <w:divBdr>
                <w:top w:val="none" w:sz="0" w:space="0" w:color="auto"/>
                <w:left w:val="none" w:sz="0" w:space="0" w:color="auto"/>
                <w:bottom w:val="none" w:sz="0" w:space="0" w:color="auto"/>
                <w:right w:val="none" w:sz="0" w:space="0" w:color="auto"/>
              </w:divBdr>
              <w:divsChild>
                <w:div w:id="15491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7592">
      <w:bodyDiv w:val="1"/>
      <w:marLeft w:val="0"/>
      <w:marRight w:val="0"/>
      <w:marTop w:val="0"/>
      <w:marBottom w:val="0"/>
      <w:divBdr>
        <w:top w:val="none" w:sz="0" w:space="0" w:color="auto"/>
        <w:left w:val="none" w:sz="0" w:space="0" w:color="auto"/>
        <w:bottom w:val="none" w:sz="0" w:space="0" w:color="auto"/>
        <w:right w:val="none" w:sz="0" w:space="0" w:color="auto"/>
      </w:divBdr>
      <w:divsChild>
        <w:div w:id="1567642734">
          <w:marLeft w:val="0"/>
          <w:marRight w:val="0"/>
          <w:marTop w:val="0"/>
          <w:marBottom w:val="0"/>
          <w:divBdr>
            <w:top w:val="none" w:sz="0" w:space="0" w:color="auto"/>
            <w:left w:val="none" w:sz="0" w:space="0" w:color="auto"/>
            <w:bottom w:val="none" w:sz="0" w:space="0" w:color="auto"/>
            <w:right w:val="none" w:sz="0" w:space="0" w:color="auto"/>
          </w:divBdr>
          <w:divsChild>
            <w:div w:id="2093158904">
              <w:marLeft w:val="0"/>
              <w:marRight w:val="0"/>
              <w:marTop w:val="0"/>
              <w:marBottom w:val="0"/>
              <w:divBdr>
                <w:top w:val="none" w:sz="0" w:space="0" w:color="auto"/>
                <w:left w:val="none" w:sz="0" w:space="0" w:color="auto"/>
                <w:bottom w:val="none" w:sz="0" w:space="0" w:color="auto"/>
                <w:right w:val="none" w:sz="0" w:space="0" w:color="auto"/>
              </w:divBdr>
              <w:divsChild>
                <w:div w:id="7730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10135">
      <w:bodyDiv w:val="1"/>
      <w:marLeft w:val="0"/>
      <w:marRight w:val="0"/>
      <w:marTop w:val="0"/>
      <w:marBottom w:val="0"/>
      <w:divBdr>
        <w:top w:val="none" w:sz="0" w:space="0" w:color="auto"/>
        <w:left w:val="none" w:sz="0" w:space="0" w:color="auto"/>
        <w:bottom w:val="none" w:sz="0" w:space="0" w:color="auto"/>
        <w:right w:val="none" w:sz="0" w:space="0" w:color="auto"/>
      </w:divBdr>
      <w:divsChild>
        <w:div w:id="864364748">
          <w:marLeft w:val="0"/>
          <w:marRight w:val="0"/>
          <w:marTop w:val="0"/>
          <w:marBottom w:val="0"/>
          <w:divBdr>
            <w:top w:val="none" w:sz="0" w:space="0" w:color="auto"/>
            <w:left w:val="none" w:sz="0" w:space="0" w:color="auto"/>
            <w:bottom w:val="none" w:sz="0" w:space="0" w:color="auto"/>
            <w:right w:val="none" w:sz="0" w:space="0" w:color="auto"/>
          </w:divBdr>
          <w:divsChild>
            <w:div w:id="872961121">
              <w:marLeft w:val="0"/>
              <w:marRight w:val="0"/>
              <w:marTop w:val="0"/>
              <w:marBottom w:val="0"/>
              <w:divBdr>
                <w:top w:val="none" w:sz="0" w:space="0" w:color="auto"/>
                <w:left w:val="none" w:sz="0" w:space="0" w:color="auto"/>
                <w:bottom w:val="none" w:sz="0" w:space="0" w:color="auto"/>
                <w:right w:val="none" w:sz="0" w:space="0" w:color="auto"/>
              </w:divBdr>
              <w:divsChild>
                <w:div w:id="15957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3948">
      <w:bodyDiv w:val="1"/>
      <w:marLeft w:val="0"/>
      <w:marRight w:val="0"/>
      <w:marTop w:val="0"/>
      <w:marBottom w:val="0"/>
      <w:divBdr>
        <w:top w:val="none" w:sz="0" w:space="0" w:color="auto"/>
        <w:left w:val="none" w:sz="0" w:space="0" w:color="auto"/>
        <w:bottom w:val="none" w:sz="0" w:space="0" w:color="auto"/>
        <w:right w:val="none" w:sz="0" w:space="0" w:color="auto"/>
      </w:divBdr>
      <w:divsChild>
        <w:div w:id="1374158852">
          <w:marLeft w:val="0"/>
          <w:marRight w:val="0"/>
          <w:marTop w:val="0"/>
          <w:marBottom w:val="0"/>
          <w:divBdr>
            <w:top w:val="none" w:sz="0" w:space="0" w:color="auto"/>
            <w:left w:val="none" w:sz="0" w:space="0" w:color="auto"/>
            <w:bottom w:val="none" w:sz="0" w:space="0" w:color="auto"/>
            <w:right w:val="none" w:sz="0" w:space="0" w:color="auto"/>
          </w:divBdr>
          <w:divsChild>
            <w:div w:id="1452673434">
              <w:marLeft w:val="0"/>
              <w:marRight w:val="0"/>
              <w:marTop w:val="0"/>
              <w:marBottom w:val="0"/>
              <w:divBdr>
                <w:top w:val="none" w:sz="0" w:space="0" w:color="auto"/>
                <w:left w:val="none" w:sz="0" w:space="0" w:color="auto"/>
                <w:bottom w:val="none" w:sz="0" w:space="0" w:color="auto"/>
                <w:right w:val="none" w:sz="0" w:space="0" w:color="auto"/>
              </w:divBdr>
              <w:divsChild>
                <w:div w:id="13717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2878">
      <w:bodyDiv w:val="1"/>
      <w:marLeft w:val="0"/>
      <w:marRight w:val="0"/>
      <w:marTop w:val="0"/>
      <w:marBottom w:val="0"/>
      <w:divBdr>
        <w:top w:val="none" w:sz="0" w:space="0" w:color="auto"/>
        <w:left w:val="none" w:sz="0" w:space="0" w:color="auto"/>
        <w:bottom w:val="none" w:sz="0" w:space="0" w:color="auto"/>
        <w:right w:val="none" w:sz="0" w:space="0" w:color="auto"/>
      </w:divBdr>
    </w:div>
    <w:div w:id="927694812">
      <w:bodyDiv w:val="1"/>
      <w:marLeft w:val="0"/>
      <w:marRight w:val="0"/>
      <w:marTop w:val="0"/>
      <w:marBottom w:val="0"/>
      <w:divBdr>
        <w:top w:val="none" w:sz="0" w:space="0" w:color="auto"/>
        <w:left w:val="none" w:sz="0" w:space="0" w:color="auto"/>
        <w:bottom w:val="none" w:sz="0" w:space="0" w:color="auto"/>
        <w:right w:val="none" w:sz="0" w:space="0" w:color="auto"/>
      </w:divBdr>
      <w:divsChild>
        <w:div w:id="176624159">
          <w:marLeft w:val="0"/>
          <w:marRight w:val="0"/>
          <w:marTop w:val="0"/>
          <w:marBottom w:val="0"/>
          <w:divBdr>
            <w:top w:val="none" w:sz="0" w:space="0" w:color="auto"/>
            <w:left w:val="none" w:sz="0" w:space="0" w:color="auto"/>
            <w:bottom w:val="none" w:sz="0" w:space="0" w:color="auto"/>
            <w:right w:val="none" w:sz="0" w:space="0" w:color="auto"/>
          </w:divBdr>
          <w:divsChild>
            <w:div w:id="1145270834">
              <w:marLeft w:val="0"/>
              <w:marRight w:val="0"/>
              <w:marTop w:val="0"/>
              <w:marBottom w:val="0"/>
              <w:divBdr>
                <w:top w:val="none" w:sz="0" w:space="0" w:color="auto"/>
                <w:left w:val="none" w:sz="0" w:space="0" w:color="auto"/>
                <w:bottom w:val="none" w:sz="0" w:space="0" w:color="auto"/>
                <w:right w:val="none" w:sz="0" w:space="0" w:color="auto"/>
              </w:divBdr>
              <w:divsChild>
                <w:div w:id="12464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42262">
      <w:bodyDiv w:val="1"/>
      <w:marLeft w:val="0"/>
      <w:marRight w:val="0"/>
      <w:marTop w:val="0"/>
      <w:marBottom w:val="0"/>
      <w:divBdr>
        <w:top w:val="none" w:sz="0" w:space="0" w:color="auto"/>
        <w:left w:val="none" w:sz="0" w:space="0" w:color="auto"/>
        <w:bottom w:val="none" w:sz="0" w:space="0" w:color="auto"/>
        <w:right w:val="none" w:sz="0" w:space="0" w:color="auto"/>
      </w:divBdr>
      <w:divsChild>
        <w:div w:id="423460254">
          <w:marLeft w:val="0"/>
          <w:marRight w:val="0"/>
          <w:marTop w:val="0"/>
          <w:marBottom w:val="0"/>
          <w:divBdr>
            <w:top w:val="none" w:sz="0" w:space="0" w:color="auto"/>
            <w:left w:val="none" w:sz="0" w:space="0" w:color="auto"/>
            <w:bottom w:val="none" w:sz="0" w:space="0" w:color="auto"/>
            <w:right w:val="none" w:sz="0" w:space="0" w:color="auto"/>
          </w:divBdr>
          <w:divsChild>
            <w:div w:id="1926378687">
              <w:marLeft w:val="0"/>
              <w:marRight w:val="0"/>
              <w:marTop w:val="0"/>
              <w:marBottom w:val="0"/>
              <w:divBdr>
                <w:top w:val="none" w:sz="0" w:space="0" w:color="auto"/>
                <w:left w:val="none" w:sz="0" w:space="0" w:color="auto"/>
                <w:bottom w:val="none" w:sz="0" w:space="0" w:color="auto"/>
                <w:right w:val="none" w:sz="0" w:space="0" w:color="auto"/>
              </w:divBdr>
              <w:divsChild>
                <w:div w:id="1323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5869">
      <w:bodyDiv w:val="1"/>
      <w:marLeft w:val="0"/>
      <w:marRight w:val="0"/>
      <w:marTop w:val="0"/>
      <w:marBottom w:val="0"/>
      <w:divBdr>
        <w:top w:val="none" w:sz="0" w:space="0" w:color="auto"/>
        <w:left w:val="none" w:sz="0" w:space="0" w:color="auto"/>
        <w:bottom w:val="none" w:sz="0" w:space="0" w:color="auto"/>
        <w:right w:val="none" w:sz="0" w:space="0" w:color="auto"/>
      </w:divBdr>
      <w:divsChild>
        <w:div w:id="1762332728">
          <w:marLeft w:val="0"/>
          <w:marRight w:val="0"/>
          <w:marTop w:val="0"/>
          <w:marBottom w:val="0"/>
          <w:divBdr>
            <w:top w:val="none" w:sz="0" w:space="0" w:color="auto"/>
            <w:left w:val="none" w:sz="0" w:space="0" w:color="auto"/>
            <w:bottom w:val="none" w:sz="0" w:space="0" w:color="auto"/>
            <w:right w:val="none" w:sz="0" w:space="0" w:color="auto"/>
          </w:divBdr>
          <w:divsChild>
            <w:div w:id="855538960">
              <w:marLeft w:val="0"/>
              <w:marRight w:val="0"/>
              <w:marTop w:val="0"/>
              <w:marBottom w:val="0"/>
              <w:divBdr>
                <w:top w:val="none" w:sz="0" w:space="0" w:color="auto"/>
                <w:left w:val="none" w:sz="0" w:space="0" w:color="auto"/>
                <w:bottom w:val="none" w:sz="0" w:space="0" w:color="auto"/>
                <w:right w:val="none" w:sz="0" w:space="0" w:color="auto"/>
              </w:divBdr>
              <w:divsChild>
                <w:div w:id="12617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36442">
      <w:bodyDiv w:val="1"/>
      <w:marLeft w:val="0"/>
      <w:marRight w:val="0"/>
      <w:marTop w:val="0"/>
      <w:marBottom w:val="0"/>
      <w:divBdr>
        <w:top w:val="none" w:sz="0" w:space="0" w:color="auto"/>
        <w:left w:val="none" w:sz="0" w:space="0" w:color="auto"/>
        <w:bottom w:val="none" w:sz="0" w:space="0" w:color="auto"/>
        <w:right w:val="none" w:sz="0" w:space="0" w:color="auto"/>
      </w:divBdr>
      <w:divsChild>
        <w:div w:id="1969581022">
          <w:marLeft w:val="0"/>
          <w:marRight w:val="0"/>
          <w:marTop w:val="0"/>
          <w:marBottom w:val="0"/>
          <w:divBdr>
            <w:top w:val="none" w:sz="0" w:space="0" w:color="auto"/>
            <w:left w:val="none" w:sz="0" w:space="0" w:color="auto"/>
            <w:bottom w:val="none" w:sz="0" w:space="0" w:color="auto"/>
            <w:right w:val="none" w:sz="0" w:space="0" w:color="auto"/>
          </w:divBdr>
          <w:divsChild>
            <w:div w:id="1471287063">
              <w:marLeft w:val="0"/>
              <w:marRight w:val="0"/>
              <w:marTop w:val="0"/>
              <w:marBottom w:val="0"/>
              <w:divBdr>
                <w:top w:val="none" w:sz="0" w:space="0" w:color="auto"/>
                <w:left w:val="none" w:sz="0" w:space="0" w:color="auto"/>
                <w:bottom w:val="none" w:sz="0" w:space="0" w:color="auto"/>
                <w:right w:val="none" w:sz="0" w:space="0" w:color="auto"/>
              </w:divBdr>
              <w:divsChild>
                <w:div w:id="821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0232">
      <w:bodyDiv w:val="1"/>
      <w:marLeft w:val="0"/>
      <w:marRight w:val="0"/>
      <w:marTop w:val="0"/>
      <w:marBottom w:val="0"/>
      <w:divBdr>
        <w:top w:val="none" w:sz="0" w:space="0" w:color="auto"/>
        <w:left w:val="none" w:sz="0" w:space="0" w:color="auto"/>
        <w:bottom w:val="none" w:sz="0" w:space="0" w:color="auto"/>
        <w:right w:val="none" w:sz="0" w:space="0" w:color="auto"/>
      </w:divBdr>
      <w:divsChild>
        <w:div w:id="1087573720">
          <w:marLeft w:val="0"/>
          <w:marRight w:val="0"/>
          <w:marTop w:val="0"/>
          <w:marBottom w:val="0"/>
          <w:divBdr>
            <w:top w:val="none" w:sz="0" w:space="0" w:color="auto"/>
            <w:left w:val="none" w:sz="0" w:space="0" w:color="auto"/>
            <w:bottom w:val="none" w:sz="0" w:space="0" w:color="auto"/>
            <w:right w:val="none" w:sz="0" w:space="0" w:color="auto"/>
          </w:divBdr>
          <w:divsChild>
            <w:div w:id="505707777">
              <w:marLeft w:val="0"/>
              <w:marRight w:val="0"/>
              <w:marTop w:val="0"/>
              <w:marBottom w:val="0"/>
              <w:divBdr>
                <w:top w:val="none" w:sz="0" w:space="0" w:color="auto"/>
                <w:left w:val="none" w:sz="0" w:space="0" w:color="auto"/>
                <w:bottom w:val="none" w:sz="0" w:space="0" w:color="auto"/>
                <w:right w:val="none" w:sz="0" w:space="0" w:color="auto"/>
              </w:divBdr>
              <w:divsChild>
                <w:div w:id="55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06977">
      <w:bodyDiv w:val="1"/>
      <w:marLeft w:val="0"/>
      <w:marRight w:val="0"/>
      <w:marTop w:val="0"/>
      <w:marBottom w:val="0"/>
      <w:divBdr>
        <w:top w:val="none" w:sz="0" w:space="0" w:color="auto"/>
        <w:left w:val="none" w:sz="0" w:space="0" w:color="auto"/>
        <w:bottom w:val="none" w:sz="0" w:space="0" w:color="auto"/>
        <w:right w:val="none" w:sz="0" w:space="0" w:color="auto"/>
      </w:divBdr>
      <w:divsChild>
        <w:div w:id="1312323556">
          <w:marLeft w:val="0"/>
          <w:marRight w:val="0"/>
          <w:marTop w:val="0"/>
          <w:marBottom w:val="0"/>
          <w:divBdr>
            <w:top w:val="none" w:sz="0" w:space="0" w:color="auto"/>
            <w:left w:val="none" w:sz="0" w:space="0" w:color="auto"/>
            <w:bottom w:val="none" w:sz="0" w:space="0" w:color="auto"/>
            <w:right w:val="none" w:sz="0" w:space="0" w:color="auto"/>
          </w:divBdr>
          <w:divsChild>
            <w:div w:id="1425765129">
              <w:marLeft w:val="0"/>
              <w:marRight w:val="0"/>
              <w:marTop w:val="0"/>
              <w:marBottom w:val="0"/>
              <w:divBdr>
                <w:top w:val="none" w:sz="0" w:space="0" w:color="auto"/>
                <w:left w:val="none" w:sz="0" w:space="0" w:color="auto"/>
                <w:bottom w:val="none" w:sz="0" w:space="0" w:color="auto"/>
                <w:right w:val="none" w:sz="0" w:space="0" w:color="auto"/>
              </w:divBdr>
              <w:divsChild>
                <w:div w:id="6778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10426</TotalTime>
  <Pages>38</Pages>
  <Words>14996</Words>
  <Characters>85481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ИЗБОРНОМ ВЕЋУ</vt:lpstr>
    </vt:vector>
  </TitlesOfParts>
  <Company>HOME</Company>
  <LinksUpToDate>false</LinksUpToDate>
  <CharactersWithSpaces>100277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ИЗБОРНОМ ВЕЋУ</dc:title>
  <dc:subject/>
  <dc:creator>Aleksandar Djakovac</dc:creator>
  <cp:keywords/>
  <dc:description/>
  <cp:lastModifiedBy>Aleksandar Djakovac</cp:lastModifiedBy>
  <cp:revision>18</cp:revision>
  <cp:lastPrinted>2020-10-05T07:29:00Z</cp:lastPrinted>
  <dcterms:created xsi:type="dcterms:W3CDTF">2026-03-15T18:00:00Z</dcterms:created>
  <dcterms:modified xsi:type="dcterms:W3CDTF">2026-04-18T09:42:00Z</dcterms:modified>
</cp:coreProperties>
</file>