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EA" w:rsidRDefault="00BB03EA" w:rsidP="00A35835">
      <w:pPr>
        <w:pStyle w:val="normal0"/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color w:val="4F81BD" w:themeColor="accent1"/>
          <w:sz w:val="24"/>
          <w:szCs w:val="28"/>
          <w:lang w:val="ru-RU"/>
        </w:rPr>
      </w:pPr>
    </w:p>
    <w:p w:rsidR="00CF39BB" w:rsidRPr="00A35835" w:rsidRDefault="00CF39BB" w:rsidP="00CF39BB">
      <w:pPr>
        <w:pStyle w:val="normal0"/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color w:val="4F81BD" w:themeColor="accent1"/>
          <w:sz w:val="24"/>
          <w:szCs w:val="28"/>
          <w:lang w:val="ru-RU"/>
        </w:rPr>
      </w:pPr>
      <w:r w:rsidRPr="00BB03EA">
        <w:rPr>
          <w:rFonts w:ascii="Georgia" w:eastAsia="Times New Roman" w:hAnsi="Georgia" w:cs="Times New Roman"/>
          <w:b/>
          <w:color w:val="4F81BD" w:themeColor="accent1"/>
          <w:sz w:val="24"/>
          <w:szCs w:val="28"/>
          <w:lang w:val="ru-RU"/>
        </w:rPr>
        <w:t>Лазар Љубић</w:t>
      </w:r>
    </w:p>
    <w:p w:rsidR="00CF39BB" w:rsidRDefault="00CF39BB" w:rsidP="00A35835">
      <w:pPr>
        <w:pStyle w:val="normal0"/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color w:val="4F81BD" w:themeColor="accent1"/>
          <w:sz w:val="24"/>
          <w:szCs w:val="28"/>
          <w:lang w:val="ru-RU"/>
        </w:rPr>
      </w:pPr>
    </w:p>
    <w:p w:rsidR="00BB03EA" w:rsidRPr="00CF39BB" w:rsidRDefault="00BB03EA" w:rsidP="00A35835">
      <w:pPr>
        <w:pStyle w:val="normal0"/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sz w:val="24"/>
          <w:szCs w:val="28"/>
          <w:lang w:val="ru-RU"/>
        </w:rPr>
      </w:pPr>
      <w:r w:rsidRPr="00CF39BB">
        <w:rPr>
          <w:rFonts w:ascii="Georgia" w:eastAsia="Times New Roman" w:hAnsi="Georgia" w:cs="Times New Roman"/>
          <w:b/>
          <w:sz w:val="24"/>
          <w:szCs w:val="28"/>
          <w:lang w:val="ru-RU"/>
        </w:rPr>
        <w:t>БИБЛИОГРАФИЈА</w:t>
      </w:r>
    </w:p>
    <w:p w:rsidR="00BB03EA" w:rsidRDefault="00BB03EA" w:rsidP="00A35835">
      <w:pPr>
        <w:pStyle w:val="normal0"/>
        <w:spacing w:before="100" w:beforeAutospacing="1" w:after="100" w:afterAutospacing="1"/>
        <w:ind w:firstLine="720"/>
        <w:jc w:val="both"/>
        <w:rPr>
          <w:rFonts w:ascii="Georgia" w:eastAsia="Times New Roman" w:hAnsi="Georgia" w:cs="Times New Roman"/>
          <w:b/>
          <w:sz w:val="24"/>
          <w:szCs w:val="28"/>
          <w:lang w:val="ru-RU"/>
        </w:rPr>
      </w:pPr>
    </w:p>
    <w:p w:rsidR="00BB03EA" w:rsidRPr="00A35835" w:rsidRDefault="00F325B1" w:rsidP="00A35835">
      <w:pPr>
        <w:pStyle w:val="normal0"/>
        <w:spacing w:before="100" w:beforeAutospacing="1" w:after="100" w:afterAutospacing="1"/>
        <w:ind w:firstLine="720"/>
        <w:jc w:val="both"/>
        <w:rPr>
          <w:rFonts w:ascii="Georgia" w:eastAsia="Times New Roman" w:hAnsi="Georgia" w:cs="Times New Roman"/>
          <w:b/>
          <w:sz w:val="24"/>
          <w:szCs w:val="28"/>
          <w:lang w:val="ru-RU"/>
        </w:rPr>
      </w:pPr>
      <w:r>
        <w:rPr>
          <w:rFonts w:ascii="Georgia" w:eastAsia="Times New Roman" w:hAnsi="Georgia" w:cs="Times New Roman"/>
          <w:b/>
          <w:sz w:val="24"/>
          <w:szCs w:val="28"/>
          <w:lang w:val="ru-RU"/>
        </w:rPr>
        <w:t xml:space="preserve">I  </w:t>
      </w:r>
      <w:r w:rsidR="00BB03EA" w:rsidRPr="00BB03EA">
        <w:rPr>
          <w:rFonts w:ascii="Georgia" w:eastAsia="Times New Roman" w:hAnsi="Georgia" w:cs="Times New Roman"/>
          <w:b/>
          <w:sz w:val="24"/>
          <w:szCs w:val="28"/>
          <w:lang w:val="ru-RU"/>
        </w:rPr>
        <w:t>Научни радови</w:t>
      </w:r>
    </w:p>
    <w:p w:rsidR="00BB03EA" w:rsidRPr="00BB03EA" w:rsidRDefault="00BB03EA" w:rsidP="00A35835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t>Доситеј Новаковић, први епископ тимочки (1834–1854)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>, у: Сто деведесет година од оснивања Епархије тимочке, ур. З. Ранковић, Епархија тимочка – Православни богословски факултет, Зајечар – Београд</w:t>
      </w:r>
      <w:r w:rsidR="00D02116">
        <w:rPr>
          <w:rFonts w:ascii="Georgia" w:eastAsia="Times New Roman" w:hAnsi="Georgia" w:cs="Times New Roman"/>
          <w:sz w:val="24"/>
          <w:szCs w:val="28"/>
          <w:lang w:val="ru-RU"/>
        </w:rPr>
        <w:t xml:space="preserve"> 2025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>, 49–86.</w:t>
      </w:r>
    </w:p>
    <w:p w:rsidR="00BB03EA" w:rsidRPr="00792BAC" w:rsidRDefault="00BB03EA" w:rsidP="00A35835">
      <w:pPr>
        <w:spacing w:before="100" w:beforeAutospacing="1" w:after="100" w:afterAutospacing="1"/>
        <w:jc w:val="both"/>
        <w:rPr>
          <w:rFonts w:ascii="Georgia" w:hAnsi="Georgia" w:cs="Times New Roman"/>
          <w:sz w:val="24"/>
          <w:lang w:val="ru-RU"/>
        </w:rPr>
      </w:pPr>
      <w:r w:rsidRPr="00BB03EA">
        <w:rPr>
          <w:rFonts w:ascii="Georgia" w:hAnsi="Georgia" w:cs="Times New Roman"/>
          <w:i/>
          <w:sz w:val="24"/>
          <w:lang w:val="ru-RU"/>
        </w:rPr>
        <w:t>Исихазам у делу српског патријарха Данила III</w:t>
      </w:r>
      <w:r w:rsidRPr="00BB03EA">
        <w:rPr>
          <w:rFonts w:ascii="Georgia" w:hAnsi="Georgia" w:cs="Times New Roman"/>
          <w:sz w:val="24"/>
          <w:lang w:val="ru-RU"/>
        </w:rPr>
        <w:t>, у: Дани</w:t>
      </w:r>
      <w:r w:rsidR="0017363D">
        <w:rPr>
          <w:rFonts w:ascii="Georgia" w:hAnsi="Georgia" w:cs="Times New Roman"/>
          <w:sz w:val="24"/>
          <w:lang w:val="ru-RU"/>
        </w:rPr>
        <w:t xml:space="preserve"> богословља 2024, ур. Д. Радић,</w:t>
      </w:r>
      <w:r w:rsidRPr="00BB03EA">
        <w:rPr>
          <w:rFonts w:ascii="Georgia" w:hAnsi="Georgia" w:cs="Times New Roman"/>
          <w:sz w:val="24"/>
          <w:lang w:val="ru-RU"/>
        </w:rPr>
        <w:t xml:space="preserve"> Д. Михајловић, Православни богословски факултет, Београд 2025, </w:t>
      </w:r>
      <w:r w:rsidR="00F055C8" w:rsidRPr="00F055C8">
        <w:rPr>
          <w:rFonts w:ascii="Georgia" w:hAnsi="Georgia" w:cs="Times New Roman"/>
          <w:sz w:val="24"/>
          <w:lang w:val="ru-RU"/>
        </w:rPr>
        <w:t>225–</w:t>
      </w:r>
      <w:r w:rsidR="00F055C8">
        <w:rPr>
          <w:rFonts w:ascii="Georgia" w:hAnsi="Georgia" w:cs="Times New Roman"/>
          <w:sz w:val="24"/>
          <w:lang w:val="ru-RU"/>
        </w:rPr>
        <w:t>243</w:t>
      </w:r>
      <w:r w:rsidRPr="00BB03EA">
        <w:rPr>
          <w:rFonts w:ascii="Georgia" w:hAnsi="Georgia" w:cs="Times New Roman"/>
          <w:sz w:val="24"/>
          <w:lang w:val="ru-RU"/>
        </w:rPr>
        <w:t>.</w:t>
      </w:r>
    </w:p>
    <w:p w:rsidR="00BB03EA" w:rsidRDefault="00BB03EA" w:rsidP="00A35835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t>Катихизис епископа тимочког Мелентија и случај „мелентијанизма“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>, у: Српска теологија у двадесетом веку, књ. 22, ур. З. Ранковић, Православни богословски факултет, Београд 2024, 123–135.</w:t>
      </w:r>
    </w:p>
    <w:p w:rsidR="00F325B1" w:rsidRPr="00F325B1" w:rsidRDefault="00F325B1" w:rsidP="00A35835">
      <w:pPr>
        <w:spacing w:before="100" w:beforeAutospacing="1" w:after="100" w:afterAutospacing="1"/>
        <w:jc w:val="both"/>
        <w:rPr>
          <w:rFonts w:ascii="Georgia" w:hAnsi="Georgia" w:cs="Times New Roman"/>
          <w:sz w:val="24"/>
          <w:lang w:val="ru-RU"/>
        </w:rPr>
      </w:pPr>
      <w:r w:rsidRPr="00BB03EA">
        <w:rPr>
          <w:rFonts w:ascii="Georgia" w:hAnsi="Georgia" w:cs="Times New Roman"/>
          <w:i/>
          <w:sz w:val="24"/>
          <w:lang w:val="ru-RU"/>
        </w:rPr>
        <w:t>Свети који су учили и који су се учили на Богословском училишту у Београду</w:t>
      </w:r>
      <w:r w:rsidRPr="00BB03EA">
        <w:rPr>
          <w:rFonts w:ascii="Georgia" w:hAnsi="Georgia" w:cs="Times New Roman"/>
          <w:sz w:val="24"/>
          <w:lang w:val="ru-RU"/>
        </w:rPr>
        <w:t>, Богословље 83/1 (2024) 5–21.</w:t>
      </w:r>
    </w:p>
    <w:p w:rsidR="00F325B1" w:rsidRPr="00F325B1" w:rsidRDefault="00F325B1" w:rsidP="00A35835">
      <w:pPr>
        <w:spacing w:before="100" w:beforeAutospacing="1" w:after="100" w:afterAutospacing="1"/>
        <w:jc w:val="both"/>
        <w:rPr>
          <w:rFonts w:ascii="Georgia" w:hAnsi="Georgia" w:cs="Times New Roman"/>
          <w:sz w:val="24"/>
          <w:lang w:val="ru-RU"/>
        </w:rPr>
      </w:pPr>
      <w:r w:rsidRPr="00BB03EA">
        <w:rPr>
          <w:rFonts w:ascii="Georgia" w:hAnsi="Georgia" w:cs="Times New Roman"/>
          <w:i/>
          <w:sz w:val="24"/>
          <w:lang w:val="ru-RU"/>
        </w:rPr>
        <w:t>Из војловичке заоставштине Епископа Николаја – поема ,,Узроци“</w:t>
      </w:r>
      <w:r w:rsidRPr="00BB03EA">
        <w:rPr>
          <w:rFonts w:ascii="Georgia" w:hAnsi="Georgia" w:cs="Times New Roman"/>
          <w:sz w:val="24"/>
          <w:lang w:val="ru-RU"/>
        </w:rPr>
        <w:t>, Nicholai Studies 4/7 (2024)</w:t>
      </w:r>
      <w:r w:rsidR="00C83C8D">
        <w:rPr>
          <w:rFonts w:ascii="Georgia" w:hAnsi="Georgia" w:cs="Times New Roman"/>
          <w:sz w:val="24"/>
          <w:lang w:val="ru-RU"/>
        </w:rPr>
        <w:t xml:space="preserve"> 11–18.</w:t>
      </w:r>
    </w:p>
    <w:p w:rsidR="00F325B1" w:rsidRPr="00F325B1" w:rsidRDefault="00F325B1" w:rsidP="00A35835">
      <w:pPr>
        <w:spacing w:before="100" w:beforeAutospacing="1" w:after="100" w:afterAutospacing="1"/>
        <w:jc w:val="both"/>
        <w:rPr>
          <w:rFonts w:ascii="Georgia" w:hAnsi="Georgia" w:cs="Times New Roman"/>
          <w:sz w:val="24"/>
          <w:lang w:val="ru-RU"/>
        </w:rPr>
      </w:pPr>
      <w:r w:rsidRPr="00BB03EA">
        <w:rPr>
          <w:rFonts w:ascii="Georgia" w:hAnsi="Georgia" w:cs="Times New Roman"/>
          <w:i/>
          <w:sz w:val="24"/>
          <w:lang w:val="ru-RU"/>
        </w:rPr>
        <w:t>Епископ жички Николај у манастиру Војловица – заточеништво, делатност и наслеђе</w:t>
      </w:r>
      <w:r w:rsidRPr="00BB03EA">
        <w:rPr>
          <w:rFonts w:ascii="Georgia" w:hAnsi="Georgia" w:cs="Times New Roman"/>
          <w:sz w:val="24"/>
          <w:lang w:val="ru-RU"/>
        </w:rPr>
        <w:t>, Nicholai Studies 3/6 (2023) 249–294.</w:t>
      </w:r>
    </w:p>
    <w:p w:rsidR="00BB03EA" w:rsidRPr="00BB03EA" w:rsidRDefault="00BB03EA" w:rsidP="00A35835">
      <w:pPr>
        <w:pStyle w:val="normal0"/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t xml:space="preserve">Српски патријарси светитељи </w:t>
      </w:r>
      <w:r w:rsidRPr="00BB03EA">
        <w:rPr>
          <w:rFonts w:ascii="Georgia" w:eastAsia="Times New Roman" w:hAnsi="Georgia" w:cs="Times New Roman"/>
          <w:i/>
          <w:sz w:val="24"/>
          <w:szCs w:val="28"/>
        </w:rPr>
        <w:t>XVII</w:t>
      </w: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t xml:space="preserve"> столећа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>, Косовско-метохијски зборник 9 (2022) 97–134.</w:t>
      </w:r>
    </w:p>
    <w:p w:rsidR="00BB03EA" w:rsidRPr="00BB03EA" w:rsidRDefault="00BB03EA" w:rsidP="00A35835">
      <w:pPr>
        <w:pStyle w:val="normal0"/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t>Спомен Ермила и Стратоника у цариградским типицима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>, у: Ермил и Стратоник. Свети ранохришћански мученици београдски, ур. Д. Прерадовић, Балканолошки институт САНУ, Београд 2022, 151–159.</w:t>
      </w:r>
    </w:p>
    <w:p w:rsidR="00BB03EA" w:rsidRPr="00BB03EA" w:rsidRDefault="00BB03EA" w:rsidP="00A35835">
      <w:pPr>
        <w:pStyle w:val="normal0"/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t>О Светом Мојсију Троношком – поводом 230 година од мученичке смрти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>, Теолошки погледи 55/3 (2022) 539–541.</w:t>
      </w:r>
    </w:p>
    <w:p w:rsidR="00F325B1" w:rsidRPr="00792BAC" w:rsidRDefault="00F325B1" w:rsidP="00A35835">
      <w:pPr>
        <w:pStyle w:val="normal0"/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lastRenderedPageBreak/>
        <w:t>Прилог за уобличавање диптих</w:t>
      </w:r>
      <w:r w:rsidRPr="00BB03EA">
        <w:rPr>
          <w:rFonts w:ascii="Georgia" w:eastAsia="Times New Roman" w:hAnsi="Georgia" w:cs="Times New Roman"/>
          <w:i/>
          <w:sz w:val="24"/>
          <w:szCs w:val="28"/>
        </w:rPr>
        <w:t>a</w:t>
      </w: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t xml:space="preserve"> светих Епархије тимочке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>, у: Зборник радова: 800 година аутокефалности Српске Православне цркве у Епархији тимочкој, ур. И. Ивковић, Епархија тимочка, Зајечар 2020, 57–76.</w:t>
      </w:r>
    </w:p>
    <w:p w:rsidR="00F325B1" w:rsidRPr="00BB03EA" w:rsidRDefault="00F325B1" w:rsidP="00A35835">
      <w:pPr>
        <w:pStyle w:val="normal0"/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t>Биобиблиографија Бранке Кнежевић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>, у: Зборник радова: 800 година аутокефалности Српске Православне цркве у Епархији тимочкој, ур. И. Ивковић, Епархија тимочка, Зајечар 2020, 111–115.</w:t>
      </w:r>
    </w:p>
    <w:p w:rsidR="00A35835" w:rsidRDefault="00F325B1" w:rsidP="00A35835">
      <w:pPr>
        <w:pStyle w:val="normal0"/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t xml:space="preserve">Манастир Крепичевац и култ старца Јосифа, </w:t>
      </w:r>
      <w:r w:rsidRPr="00597A1C">
        <w:rPr>
          <w:rFonts w:ascii="Georgia" w:eastAsia="Times New Roman" w:hAnsi="Georgia" w:cs="Times New Roman"/>
          <w:sz w:val="24"/>
          <w:szCs w:val="28"/>
          <w:lang w:val="ru-RU"/>
        </w:rPr>
        <w:t>у: Зборник радова: 800 година аутокефалности Српске Православне цркве у Епархији тимочкој,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 xml:space="preserve"> ур. И. Ивковић, Епархија тимочка, Зајечар 2020, 117–140.</w:t>
      </w:r>
    </w:p>
    <w:p w:rsidR="00F325B1" w:rsidRDefault="00F325B1" w:rsidP="00A35835">
      <w:pPr>
        <w:pStyle w:val="normal0"/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t>Чудотворне иконе Пресвете Богородице у манастиру Војловици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>, Теолошки погледи 53/2 (2020) 497–512.</w:t>
      </w:r>
      <w:r w:rsidR="00A35835">
        <w:rPr>
          <w:rFonts w:ascii="Georgia" w:eastAsia="Times New Roman" w:hAnsi="Georgia" w:cs="Times New Roman"/>
          <w:sz w:val="24"/>
          <w:szCs w:val="28"/>
          <w:lang w:val="ru-RU"/>
        </w:rPr>
        <w:t xml:space="preserve"> </w:t>
      </w:r>
    </w:p>
    <w:p w:rsidR="00F325B1" w:rsidRDefault="00BB03EA" w:rsidP="00A35835">
      <w:pPr>
        <w:pStyle w:val="normal0"/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t>Преподобни Григорије Војловички Синаит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>, Теолошки погледи 52/2 (2019) 417–442.</w:t>
      </w:r>
      <w:r w:rsidR="00A35835" w:rsidRPr="00A35835">
        <w:rPr>
          <w:rFonts w:ascii="Georgia" w:hAnsi="Georgia" w:cs="Times New Roman"/>
          <w:color w:val="808080" w:themeColor="background1" w:themeShade="80"/>
          <w:sz w:val="20"/>
          <w:lang w:val="ru-RU"/>
        </w:rPr>
        <w:t xml:space="preserve"> </w:t>
      </w:r>
    </w:p>
    <w:p w:rsidR="00A35835" w:rsidRPr="00A35835" w:rsidRDefault="00A35835" w:rsidP="00A35835">
      <w:pPr>
        <w:pStyle w:val="normal0"/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</w:p>
    <w:p w:rsidR="00BB03EA" w:rsidRPr="00215801" w:rsidRDefault="00F325B1" w:rsidP="00A35835">
      <w:pPr>
        <w:spacing w:before="100" w:beforeAutospacing="1" w:after="100" w:afterAutospacing="1"/>
        <w:ind w:firstLine="720"/>
        <w:jc w:val="both"/>
        <w:rPr>
          <w:rFonts w:ascii="Georgia" w:hAnsi="Georgia" w:cs="Times New Roman"/>
          <w:b/>
          <w:sz w:val="24"/>
          <w:lang w:val="ru-RU"/>
        </w:rPr>
      </w:pPr>
      <w:r>
        <w:rPr>
          <w:rFonts w:ascii="Georgia" w:hAnsi="Georgia" w:cs="Times New Roman"/>
          <w:b/>
          <w:sz w:val="24"/>
        </w:rPr>
        <w:t>II</w:t>
      </w:r>
      <w:r w:rsidRPr="00215801">
        <w:rPr>
          <w:rFonts w:ascii="Georgia" w:hAnsi="Georgia" w:cs="Times New Roman"/>
          <w:b/>
          <w:sz w:val="24"/>
          <w:lang w:val="ru-RU"/>
        </w:rPr>
        <w:t xml:space="preserve">  Прикази књига</w:t>
      </w:r>
    </w:p>
    <w:p w:rsidR="00BB03EA" w:rsidRPr="00792BAC" w:rsidRDefault="00BB03EA" w:rsidP="00A35835">
      <w:pPr>
        <w:spacing w:before="100" w:beforeAutospacing="1" w:after="100" w:afterAutospacing="1"/>
        <w:jc w:val="both"/>
        <w:rPr>
          <w:rFonts w:ascii="Georgia" w:hAnsi="Georgia" w:cs="Times New Roman"/>
          <w:sz w:val="24"/>
          <w:lang w:val="ru-RU"/>
        </w:rPr>
      </w:pPr>
      <w:r w:rsidRPr="00BB03EA">
        <w:rPr>
          <w:rFonts w:ascii="Georgia" w:hAnsi="Georgia" w:cs="Times New Roman"/>
          <w:i/>
          <w:sz w:val="24"/>
          <w:lang w:val="ru-RU"/>
        </w:rPr>
        <w:t>Бранка Кнежевић, Манастир Крепичевац</w:t>
      </w:r>
      <w:r w:rsidR="00F325B1">
        <w:rPr>
          <w:rFonts w:ascii="Georgia" w:hAnsi="Georgia" w:cs="Times New Roman"/>
          <w:sz w:val="24"/>
          <w:lang w:val="ru-RU"/>
        </w:rPr>
        <w:t>, Саопштења 56 (2024)</w:t>
      </w:r>
      <w:r w:rsidR="00F325B1" w:rsidRPr="00215801">
        <w:rPr>
          <w:rFonts w:ascii="Georgia" w:hAnsi="Georgia" w:cs="Times New Roman"/>
          <w:sz w:val="24"/>
          <w:lang w:val="ru-RU"/>
        </w:rPr>
        <w:t xml:space="preserve"> </w:t>
      </w:r>
      <w:r w:rsidR="00792BAC">
        <w:rPr>
          <w:rFonts w:ascii="Georgia" w:hAnsi="Georgia" w:cs="Times New Roman"/>
          <w:sz w:val="24"/>
          <w:lang w:val="ru-RU"/>
        </w:rPr>
        <w:t>167–169</w:t>
      </w:r>
      <w:r w:rsidR="00F325B1" w:rsidRPr="00215801">
        <w:rPr>
          <w:rFonts w:ascii="Georgia" w:hAnsi="Georgia" w:cs="Times New Roman"/>
          <w:sz w:val="24"/>
          <w:lang w:val="ru-RU"/>
        </w:rPr>
        <w:t>.</w:t>
      </w:r>
    </w:p>
    <w:p w:rsidR="00BB03EA" w:rsidRPr="00792BAC" w:rsidRDefault="00BB03EA" w:rsidP="00A35835">
      <w:pPr>
        <w:spacing w:before="100" w:beforeAutospacing="1" w:after="100" w:afterAutospacing="1"/>
        <w:jc w:val="both"/>
        <w:rPr>
          <w:rFonts w:ascii="Georgia" w:hAnsi="Georgia" w:cs="Times New Roman"/>
          <w:sz w:val="24"/>
          <w:lang w:val="ru-RU"/>
        </w:rPr>
      </w:pPr>
      <w:r w:rsidRPr="00BB03EA">
        <w:rPr>
          <w:rFonts w:ascii="Georgia" w:hAnsi="Georgia" w:cs="Times New Roman"/>
          <w:i/>
          <w:sz w:val="24"/>
          <w:lang w:val="ru-RU"/>
        </w:rPr>
        <w:t>Дубравка Прерадовић,</w:t>
      </w:r>
      <w:r w:rsidRPr="00BB03EA">
        <w:rPr>
          <w:rFonts w:ascii="Georgia" w:hAnsi="Georgia" w:cs="Times New Roman"/>
          <w:sz w:val="24"/>
          <w:lang w:val="ru-RU"/>
        </w:rPr>
        <w:t xml:space="preserve"> </w:t>
      </w:r>
      <w:r w:rsidRPr="00BB03EA">
        <w:rPr>
          <w:rFonts w:ascii="Georgia" w:hAnsi="Georgia" w:cs="Times New Roman"/>
          <w:i/>
          <w:sz w:val="24"/>
          <w:lang w:val="ru-RU"/>
        </w:rPr>
        <w:t>У име науке и домовине. Истраживања средњовековних споменика под окриљем Народног музеја и њихови резултати (1906–1940)</w:t>
      </w:r>
      <w:r w:rsidRPr="00BB03EA">
        <w:rPr>
          <w:rFonts w:ascii="Georgia" w:hAnsi="Georgia" w:cs="Times New Roman"/>
          <w:sz w:val="24"/>
          <w:lang w:val="ru-RU"/>
        </w:rPr>
        <w:t>, Зборник радова Народног музеја 26-2 (2024) 307–311.</w:t>
      </w:r>
    </w:p>
    <w:p w:rsidR="00F325B1" w:rsidRPr="00792BAC" w:rsidRDefault="00F325B1" w:rsidP="00A35835">
      <w:pPr>
        <w:spacing w:before="100" w:beforeAutospacing="1" w:after="100" w:afterAutospacing="1"/>
        <w:jc w:val="both"/>
        <w:rPr>
          <w:rFonts w:ascii="Georgia" w:hAnsi="Georgia" w:cs="Times New Roman"/>
          <w:sz w:val="24"/>
          <w:lang w:val="ru-RU"/>
        </w:rPr>
      </w:pPr>
      <w:r w:rsidRPr="00BB03EA">
        <w:rPr>
          <w:rFonts w:ascii="Georgia" w:hAnsi="Georgia" w:cs="Times New Roman"/>
          <w:i/>
          <w:sz w:val="24"/>
          <w:lang w:val="ru-RU"/>
        </w:rPr>
        <w:t>Виктор Недески, Агиологија</w:t>
      </w:r>
      <w:r w:rsidRPr="00BB03EA">
        <w:rPr>
          <w:rFonts w:ascii="Georgia" w:hAnsi="Georgia" w:cs="Times New Roman"/>
          <w:sz w:val="24"/>
          <w:lang w:val="ru-RU"/>
        </w:rPr>
        <w:t>, Теолошки погледи 56/1 (2023) 172–174.</w:t>
      </w:r>
    </w:p>
    <w:p w:rsidR="00F325B1" w:rsidRPr="00215801" w:rsidRDefault="00F325B1" w:rsidP="00A35835">
      <w:pPr>
        <w:spacing w:before="100" w:beforeAutospacing="1" w:after="100" w:afterAutospacing="1"/>
        <w:ind w:firstLine="720"/>
        <w:rPr>
          <w:rFonts w:ascii="Georgia" w:hAnsi="Georgia"/>
          <w:b/>
          <w:lang w:val="ru-RU"/>
        </w:rPr>
      </w:pPr>
    </w:p>
    <w:p w:rsidR="00F325B1" w:rsidRDefault="00F325B1" w:rsidP="00A35835">
      <w:pPr>
        <w:spacing w:before="100" w:beforeAutospacing="1" w:after="100" w:afterAutospacing="1"/>
        <w:ind w:firstLine="720"/>
        <w:rPr>
          <w:rFonts w:ascii="Georgia" w:hAnsi="Georgia"/>
          <w:b/>
          <w:lang w:val="ru-RU"/>
        </w:rPr>
      </w:pPr>
      <w:r>
        <w:rPr>
          <w:rFonts w:ascii="Georgia" w:hAnsi="Georgia"/>
          <w:b/>
        </w:rPr>
        <w:t>III</w:t>
      </w:r>
      <w:r w:rsidRPr="00215801">
        <w:rPr>
          <w:rFonts w:ascii="Georgia" w:hAnsi="Georgia"/>
          <w:b/>
          <w:lang w:val="ru-RU"/>
        </w:rPr>
        <w:t xml:space="preserve">  </w:t>
      </w:r>
      <w:r>
        <w:rPr>
          <w:rFonts w:ascii="Georgia" w:hAnsi="Georgia"/>
          <w:b/>
          <w:lang w:val="ru-RU"/>
        </w:rPr>
        <w:t>Енциклопедијске одреднице</w:t>
      </w:r>
    </w:p>
    <w:p w:rsidR="00BB03EA" w:rsidRPr="00215801" w:rsidRDefault="00F325B1" w:rsidP="00A35835">
      <w:pPr>
        <w:spacing w:before="100" w:beforeAutospacing="1" w:after="100" w:afterAutospacing="1"/>
        <w:jc w:val="both"/>
        <w:rPr>
          <w:rFonts w:ascii="Georgia" w:hAnsi="Georgia" w:cs="Times New Roman"/>
          <w:sz w:val="24"/>
          <w:lang w:val="ru-RU"/>
        </w:rPr>
      </w:pPr>
      <w:r w:rsidRPr="00BB03EA">
        <w:rPr>
          <w:rFonts w:ascii="Georgia" w:hAnsi="Georgia" w:cs="Times New Roman"/>
          <w:i/>
          <w:sz w:val="24"/>
          <w:lang w:val="ru-RU"/>
        </w:rPr>
        <w:t>Егзархија; Исихастирија; Захарија Дечанац; Захарија Орфелин; Јерменчић, манастир код Сокобање; Јоаникије, игуман Војловице</w:t>
      </w:r>
      <w:r w:rsidRPr="00BB03EA">
        <w:rPr>
          <w:rFonts w:ascii="Georgia" w:hAnsi="Georgia" w:cs="Times New Roman"/>
          <w:sz w:val="24"/>
          <w:lang w:val="ru-RU"/>
        </w:rPr>
        <w:t>, у: Српска енциклопедија</w:t>
      </w:r>
      <w:r>
        <w:rPr>
          <w:rFonts w:ascii="Georgia" w:hAnsi="Georgia" w:cs="Times New Roman"/>
          <w:sz w:val="24"/>
          <w:lang w:val="ru-RU"/>
        </w:rPr>
        <w:t>,</w:t>
      </w:r>
      <w:r w:rsidRPr="00BB03EA">
        <w:rPr>
          <w:rFonts w:ascii="Georgia" w:hAnsi="Georgia" w:cs="Times New Roman"/>
          <w:sz w:val="24"/>
          <w:lang w:val="ru-RU"/>
        </w:rPr>
        <w:t xml:space="preserve"> том 3, књига 3, Матица српска – Српска академија наука и уметности – Завод за уџб</w:t>
      </w:r>
      <w:r>
        <w:rPr>
          <w:rFonts w:ascii="Georgia" w:hAnsi="Georgia" w:cs="Times New Roman"/>
          <w:sz w:val="24"/>
          <w:lang w:val="ru-RU"/>
        </w:rPr>
        <w:t>енике, Нови Сад – Београд, у штампи.</w:t>
      </w:r>
    </w:p>
    <w:p w:rsidR="00F325B1" w:rsidRPr="00215801" w:rsidRDefault="00F325B1" w:rsidP="00A35835">
      <w:pPr>
        <w:spacing w:before="100" w:beforeAutospacing="1" w:after="100" w:afterAutospacing="1"/>
        <w:jc w:val="both"/>
        <w:rPr>
          <w:rFonts w:ascii="Georgia" w:hAnsi="Georgia" w:cs="Times New Roman"/>
          <w:sz w:val="24"/>
          <w:lang w:val="ru-RU"/>
        </w:rPr>
      </w:pPr>
    </w:p>
    <w:p w:rsidR="00984EE2" w:rsidRPr="00215801" w:rsidRDefault="00984EE2" w:rsidP="00A35835">
      <w:pPr>
        <w:spacing w:before="100" w:beforeAutospacing="1" w:after="100" w:afterAutospacing="1"/>
        <w:ind w:firstLine="720"/>
        <w:rPr>
          <w:rFonts w:ascii="Georgia" w:hAnsi="Georgia"/>
          <w:b/>
          <w:lang w:val="ru-RU"/>
        </w:rPr>
      </w:pPr>
    </w:p>
    <w:p w:rsidR="00BB03EA" w:rsidRPr="00984EE2" w:rsidRDefault="00F325B1" w:rsidP="00984EE2">
      <w:pPr>
        <w:spacing w:before="100" w:beforeAutospacing="1" w:after="100" w:afterAutospacing="1"/>
        <w:ind w:firstLine="720"/>
        <w:rPr>
          <w:rFonts w:ascii="Georgia" w:hAnsi="Georgia"/>
          <w:b/>
          <w:lang w:val="ru-RU"/>
        </w:rPr>
      </w:pPr>
      <w:r>
        <w:rPr>
          <w:rFonts w:ascii="Georgia" w:hAnsi="Georgia"/>
          <w:b/>
        </w:rPr>
        <w:lastRenderedPageBreak/>
        <w:t>IV</w:t>
      </w:r>
      <w:r w:rsidRPr="00215801">
        <w:rPr>
          <w:rFonts w:ascii="Georgia" w:hAnsi="Georgia"/>
          <w:b/>
          <w:lang w:val="ru-RU"/>
        </w:rPr>
        <w:t xml:space="preserve">  </w:t>
      </w:r>
      <w:r w:rsidR="00984EE2">
        <w:rPr>
          <w:rFonts w:ascii="Georgia" w:hAnsi="Georgia"/>
          <w:b/>
          <w:lang w:val="ru-RU"/>
        </w:rPr>
        <w:t>Чланци</w:t>
      </w:r>
      <w:r w:rsidR="00BB03EA" w:rsidRPr="00BB03EA">
        <w:rPr>
          <w:rFonts w:ascii="Georgia" w:hAnsi="Georgia"/>
          <w:b/>
          <w:lang w:val="ru-RU"/>
        </w:rPr>
        <w:t xml:space="preserve"> у црквеној периодици</w:t>
      </w:r>
      <w:r w:rsidR="0079648E">
        <w:rPr>
          <w:rFonts w:ascii="Georgia" w:hAnsi="Georgia"/>
          <w:b/>
          <w:lang w:val="ru-RU"/>
        </w:rPr>
        <w:t xml:space="preserve"> и друга издања</w:t>
      </w:r>
    </w:p>
    <w:p w:rsidR="00215801" w:rsidRDefault="00215801" w:rsidP="00215801">
      <w:pPr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215801">
        <w:rPr>
          <w:rFonts w:ascii="Georgia" w:eastAsia="Times New Roman" w:hAnsi="Georgia" w:cs="Times New Roman"/>
          <w:i/>
          <w:sz w:val="24"/>
          <w:szCs w:val="28"/>
          <w:lang w:val="ru-RU"/>
        </w:rPr>
        <w:t>Нови свети у календару Српске Православне Цркве</w:t>
      </w:r>
      <w:r w:rsidRPr="00215801">
        <w:rPr>
          <w:rFonts w:ascii="Georgia" w:eastAsia="Times New Roman" w:hAnsi="Georgia" w:cs="Times New Roman"/>
          <w:sz w:val="24"/>
          <w:szCs w:val="28"/>
          <w:lang w:val="ru-RU"/>
        </w:rPr>
        <w:t xml:space="preserve">, </w:t>
      </w:r>
      <w:r w:rsidR="000D2ED7">
        <w:rPr>
          <w:rFonts w:ascii="Georgia" w:eastAsia="Times New Roman" w:hAnsi="Georgia" w:cs="Times New Roman"/>
          <w:sz w:val="24"/>
          <w:szCs w:val="28"/>
          <w:lang w:val="ru-RU"/>
        </w:rPr>
        <w:t xml:space="preserve">у: </w:t>
      </w:r>
      <w:r w:rsidRPr="00215801">
        <w:rPr>
          <w:rFonts w:ascii="Georgia" w:eastAsia="Times New Roman" w:hAnsi="Georgia" w:cs="Times New Roman"/>
          <w:sz w:val="24"/>
          <w:szCs w:val="28"/>
          <w:lang w:val="ru-RU"/>
        </w:rPr>
        <w:t xml:space="preserve">Црква. Календар Српске Православне Патријаршије за просту 2026. годину, </w:t>
      </w:r>
      <w:r w:rsidR="000D2ED7">
        <w:rPr>
          <w:rFonts w:ascii="Georgia" w:eastAsia="Times New Roman" w:hAnsi="Georgia" w:cs="Times New Roman"/>
          <w:sz w:val="24"/>
          <w:szCs w:val="28"/>
          <w:lang w:val="ru-RU"/>
        </w:rPr>
        <w:t xml:space="preserve">ур. архим. Нектарије Ђурић, </w:t>
      </w:r>
      <w:r w:rsidRPr="00215801">
        <w:rPr>
          <w:rFonts w:ascii="Georgia" w:eastAsia="Times New Roman" w:hAnsi="Georgia" w:cs="Times New Roman"/>
          <w:sz w:val="24"/>
          <w:szCs w:val="28"/>
          <w:lang w:val="ru-RU"/>
        </w:rPr>
        <w:t>Свети Архијерејски Синод Српске П</w:t>
      </w:r>
      <w:r w:rsidR="000D2ED7">
        <w:rPr>
          <w:rFonts w:ascii="Georgia" w:eastAsia="Times New Roman" w:hAnsi="Georgia" w:cs="Times New Roman"/>
          <w:sz w:val="24"/>
          <w:szCs w:val="28"/>
          <w:lang w:val="ru-RU"/>
        </w:rPr>
        <w:t>равославне Цркве, Београд 2025, у штампи.</w:t>
      </w:r>
    </w:p>
    <w:p w:rsidR="0079648E" w:rsidRPr="00215801" w:rsidRDefault="0079648E" w:rsidP="00215801">
      <w:pPr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79648E">
        <w:rPr>
          <w:rFonts w:ascii="Georgia" w:eastAsia="Times New Roman" w:hAnsi="Georgia" w:cs="Times New Roman"/>
          <w:i/>
          <w:sz w:val="24"/>
          <w:szCs w:val="28"/>
          <w:lang w:val="ru-RU"/>
        </w:rPr>
        <w:t>Житије Светог Данила, епископа карловачког и плашчанског</w:t>
      </w:r>
      <w:r>
        <w:rPr>
          <w:rFonts w:ascii="Georgia" w:eastAsia="Times New Roman" w:hAnsi="Georgia" w:cs="Times New Roman"/>
          <w:sz w:val="24"/>
          <w:szCs w:val="28"/>
          <w:lang w:val="ru-RU"/>
        </w:rPr>
        <w:t>, Мартириа, Београд – Карловац 2025, 57 стр.</w:t>
      </w:r>
    </w:p>
    <w:p w:rsidR="00BB03EA" w:rsidRDefault="00BB03EA" w:rsidP="00A35835">
      <w:pPr>
        <w:spacing w:before="100" w:beforeAutospacing="1" w:after="100" w:afterAutospacing="1"/>
        <w:jc w:val="both"/>
        <w:rPr>
          <w:rFonts w:ascii="Georgia" w:hAnsi="Georgia" w:cs="Times New Roman"/>
          <w:sz w:val="24"/>
          <w:lang w:val="ru-RU"/>
        </w:rPr>
      </w:pPr>
      <w:r w:rsidRPr="00BB03EA">
        <w:rPr>
          <w:rFonts w:ascii="Georgia" w:hAnsi="Georgia" w:cs="Times New Roman"/>
          <w:i/>
          <w:sz w:val="24"/>
          <w:lang w:val="ru-RU"/>
        </w:rPr>
        <w:t>Живи у сећању – свети патријарси пећки</w:t>
      </w:r>
      <w:r w:rsidRPr="00BB03EA">
        <w:rPr>
          <w:rFonts w:ascii="Georgia" w:hAnsi="Georgia" w:cs="Times New Roman"/>
          <w:sz w:val="24"/>
          <w:lang w:val="ru-RU"/>
        </w:rPr>
        <w:t xml:space="preserve">, Светигора 32/312 (Свети Кирило и Методије, 2023) 36–38. </w:t>
      </w:r>
    </w:p>
    <w:p w:rsidR="00BB03EA" w:rsidRDefault="00BB03EA" w:rsidP="00A35835">
      <w:pPr>
        <w:pStyle w:val="normal0"/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t>Ермил и Стратоник. Свети ранохришћански мученици београдски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>, Православље 55/1324 (15. мај 2022) 45–46.</w:t>
      </w:r>
    </w:p>
    <w:p w:rsidR="00BB03EA" w:rsidRPr="00BB03EA" w:rsidRDefault="00BB03EA" w:rsidP="00A35835">
      <w:pPr>
        <w:pStyle w:val="normal0"/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t>О Светом Стефану Троношком – поводом 220 година од мученичке смрти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>, Гласник –</w:t>
      </w:r>
      <w:r w:rsidR="00984EE2">
        <w:rPr>
          <w:rFonts w:ascii="Georgia" w:eastAsia="Times New Roman" w:hAnsi="Georgia" w:cs="Times New Roman"/>
          <w:sz w:val="24"/>
          <w:szCs w:val="28"/>
          <w:lang w:val="ru-RU"/>
        </w:rPr>
        <w:t xml:space="preserve"> 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 xml:space="preserve">службени лист СПЦ 100/1 (2020) 46–47.  </w:t>
      </w:r>
    </w:p>
    <w:p w:rsidR="00BB03EA" w:rsidRPr="00984EE2" w:rsidRDefault="00BB03EA" w:rsidP="00984EE2">
      <w:pPr>
        <w:pStyle w:val="normal0"/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8"/>
          <w:lang w:val="ru-RU"/>
        </w:rPr>
      </w:pPr>
      <w:r w:rsidRPr="00BB03EA">
        <w:rPr>
          <w:rFonts w:ascii="Georgia" w:eastAsia="Times New Roman" w:hAnsi="Georgia" w:cs="Times New Roman"/>
          <w:i/>
          <w:sz w:val="24"/>
          <w:szCs w:val="28"/>
          <w:lang w:val="ru-RU"/>
        </w:rPr>
        <w:t>Свете жене Српске Цркве</w:t>
      </w:r>
      <w:r w:rsidRPr="00BB03EA">
        <w:rPr>
          <w:rFonts w:ascii="Georgia" w:eastAsia="Times New Roman" w:hAnsi="Georgia" w:cs="Times New Roman"/>
          <w:sz w:val="24"/>
          <w:szCs w:val="28"/>
          <w:lang w:val="ru-RU"/>
        </w:rPr>
        <w:t>, Православље 51/1241 (1. децембар 2018) 43–45; 51/1242 (15. децембар 2018) 41–</w:t>
      </w:r>
      <w:r w:rsidR="00984EE2">
        <w:rPr>
          <w:rFonts w:ascii="Georgia" w:eastAsia="Times New Roman" w:hAnsi="Georgia" w:cs="Times New Roman"/>
          <w:sz w:val="24"/>
          <w:szCs w:val="28"/>
          <w:lang w:val="ru-RU"/>
        </w:rPr>
        <w:t>42.</w:t>
      </w:r>
    </w:p>
    <w:sectPr w:rsidR="00BB03EA" w:rsidRPr="00984EE2" w:rsidSect="006A72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1DB" w:rsidRDefault="00D671DB" w:rsidP="00BB03EA">
      <w:pPr>
        <w:spacing w:after="0" w:line="240" w:lineRule="auto"/>
      </w:pPr>
      <w:r>
        <w:separator/>
      </w:r>
    </w:p>
  </w:endnote>
  <w:endnote w:type="continuationSeparator" w:id="1">
    <w:p w:rsidR="00D671DB" w:rsidRDefault="00D671DB" w:rsidP="00BB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1DB" w:rsidRDefault="00D671DB" w:rsidP="00BB03EA">
      <w:pPr>
        <w:spacing w:after="0" w:line="240" w:lineRule="auto"/>
      </w:pPr>
      <w:r>
        <w:separator/>
      </w:r>
    </w:p>
  </w:footnote>
  <w:footnote w:type="continuationSeparator" w:id="1">
    <w:p w:rsidR="00D671DB" w:rsidRDefault="00D671DB" w:rsidP="00BB0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C1F22"/>
    <w:multiLevelType w:val="hybridMultilevel"/>
    <w:tmpl w:val="1FE2A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F723DC4"/>
    <w:multiLevelType w:val="hybridMultilevel"/>
    <w:tmpl w:val="9B1AB37A"/>
    <w:lvl w:ilvl="0" w:tplc="F394FE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74B2"/>
    <w:rsid w:val="000D2ED7"/>
    <w:rsid w:val="00166E4B"/>
    <w:rsid w:val="0017363D"/>
    <w:rsid w:val="001B74B2"/>
    <w:rsid w:val="00215801"/>
    <w:rsid w:val="003125F7"/>
    <w:rsid w:val="00370540"/>
    <w:rsid w:val="003D389E"/>
    <w:rsid w:val="00452BAC"/>
    <w:rsid w:val="004605F0"/>
    <w:rsid w:val="00584DBC"/>
    <w:rsid w:val="00597A1C"/>
    <w:rsid w:val="00663C71"/>
    <w:rsid w:val="006A72C5"/>
    <w:rsid w:val="00775F99"/>
    <w:rsid w:val="00792BAC"/>
    <w:rsid w:val="0079648E"/>
    <w:rsid w:val="007F37C9"/>
    <w:rsid w:val="008102D7"/>
    <w:rsid w:val="00904EF5"/>
    <w:rsid w:val="00936D6A"/>
    <w:rsid w:val="00984EE2"/>
    <w:rsid w:val="00A35835"/>
    <w:rsid w:val="00AA5BF0"/>
    <w:rsid w:val="00AE12D1"/>
    <w:rsid w:val="00B220C8"/>
    <w:rsid w:val="00BB03EA"/>
    <w:rsid w:val="00BF185C"/>
    <w:rsid w:val="00C83C8D"/>
    <w:rsid w:val="00C926CC"/>
    <w:rsid w:val="00CB7A0F"/>
    <w:rsid w:val="00CF39BB"/>
    <w:rsid w:val="00CF3E77"/>
    <w:rsid w:val="00D02116"/>
    <w:rsid w:val="00D4175B"/>
    <w:rsid w:val="00D671DB"/>
    <w:rsid w:val="00DD4730"/>
    <w:rsid w:val="00DF32EC"/>
    <w:rsid w:val="00EC0D92"/>
    <w:rsid w:val="00EF4A54"/>
    <w:rsid w:val="00F055C8"/>
    <w:rsid w:val="00F325B1"/>
    <w:rsid w:val="00F34D2B"/>
    <w:rsid w:val="00F95045"/>
    <w:rsid w:val="00F9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B74B2"/>
    <w:pPr>
      <w:spacing w:after="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BB0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3EA"/>
  </w:style>
  <w:style w:type="paragraph" w:styleId="Footer">
    <w:name w:val="footer"/>
    <w:basedOn w:val="Normal"/>
    <w:link w:val="FooterChar"/>
    <w:uiPriority w:val="99"/>
    <w:semiHidden/>
    <w:unhideWhenUsed/>
    <w:rsid w:val="00BB0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03EA"/>
  </w:style>
  <w:style w:type="paragraph" w:styleId="ListParagraph">
    <w:name w:val="List Paragraph"/>
    <w:basedOn w:val="Normal"/>
    <w:uiPriority w:val="34"/>
    <w:qFormat/>
    <w:rsid w:val="00F32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 Љубић</dc:creator>
  <cp:keywords/>
  <dc:description/>
  <cp:lastModifiedBy>Лазар Љубић</cp:lastModifiedBy>
  <cp:revision>20</cp:revision>
  <dcterms:created xsi:type="dcterms:W3CDTF">2024-10-31T11:07:00Z</dcterms:created>
  <dcterms:modified xsi:type="dcterms:W3CDTF">2025-10-06T13:17:00Z</dcterms:modified>
</cp:coreProperties>
</file>