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C0AF" w14:textId="05E3090D" w:rsidR="00995241" w:rsidRPr="00FA308B" w:rsidRDefault="00A036B7" w:rsidP="00FA308B">
      <w:pPr>
        <w:spacing w:after="0" w:line="276" w:lineRule="auto"/>
        <w:contextualSpacing/>
        <w:jc w:val="center"/>
        <w:rPr>
          <w:b/>
          <w:bCs/>
        </w:rPr>
      </w:pPr>
      <w:r w:rsidRPr="00FA308B">
        <w:rPr>
          <w:b/>
          <w:bCs/>
        </w:rPr>
        <w:t>КОМПЕНДИЈУМ ЗА ИСПИТ ИЗ</w:t>
      </w:r>
    </w:p>
    <w:p w14:paraId="106D6FA4" w14:textId="77777777" w:rsidR="00FA308B" w:rsidRPr="00FA308B" w:rsidRDefault="00A036B7" w:rsidP="00FA308B">
      <w:pPr>
        <w:spacing w:after="0" w:line="276" w:lineRule="auto"/>
        <w:contextualSpacing/>
        <w:jc w:val="center"/>
        <w:rPr>
          <w:b/>
          <w:bCs/>
        </w:rPr>
      </w:pPr>
      <w:r w:rsidRPr="00FA308B">
        <w:rPr>
          <w:b/>
          <w:bCs/>
        </w:rPr>
        <w:t>САВРЕМЕНОГ БОГОСЛУЖБЕНОГ ПРЕДАЊА</w:t>
      </w:r>
      <w:r w:rsidR="00995241" w:rsidRPr="00FA308B">
        <w:rPr>
          <w:b/>
          <w:bCs/>
        </w:rPr>
        <w:t xml:space="preserve"> </w:t>
      </w:r>
    </w:p>
    <w:p w14:paraId="28A5B70F" w14:textId="0056CABA" w:rsidR="00A036B7" w:rsidRPr="00FA308B" w:rsidRDefault="00FA308B" w:rsidP="00FA308B">
      <w:pPr>
        <w:spacing w:after="0" w:line="276" w:lineRule="auto"/>
        <w:contextualSpacing/>
        <w:jc w:val="center"/>
        <w:rPr>
          <w:b/>
          <w:bCs/>
        </w:rPr>
      </w:pPr>
      <w:r w:rsidRPr="00FA308B">
        <w:rPr>
          <w:b/>
          <w:bCs/>
          <w:lang w:val="sr-Cyrl-RS"/>
        </w:rPr>
        <w:t xml:space="preserve">Важи за све студенте почевши </w:t>
      </w:r>
      <w:r w:rsidR="00995241" w:rsidRPr="00FA308B">
        <w:rPr>
          <w:b/>
          <w:bCs/>
        </w:rPr>
        <w:t>од генерације 2023/24</w:t>
      </w:r>
    </w:p>
    <w:p w14:paraId="5282322D" w14:textId="77777777" w:rsidR="00A036B7" w:rsidRPr="00FA308B" w:rsidRDefault="00A036B7" w:rsidP="00FA308B">
      <w:pPr>
        <w:spacing w:after="0" w:line="276" w:lineRule="auto"/>
        <w:contextualSpacing/>
        <w:jc w:val="both"/>
      </w:pPr>
    </w:p>
    <w:p w14:paraId="650DD80D" w14:textId="68B30E9D" w:rsidR="00A036B7" w:rsidRPr="00FA308B" w:rsidRDefault="00A036B7" w:rsidP="00FA308B">
      <w:pPr>
        <w:spacing w:after="0" w:line="276" w:lineRule="auto"/>
        <w:contextualSpacing/>
        <w:jc w:val="both"/>
      </w:pPr>
      <w:r w:rsidRPr="00FA308B">
        <w:t>а. Редовно похађање наставе и вежби као и активност на часовима – 10 бодова.</w:t>
      </w:r>
    </w:p>
    <w:p w14:paraId="3AD56465" w14:textId="440341C5" w:rsidR="00A036B7" w:rsidRDefault="00A036B7" w:rsidP="00FA308B">
      <w:pPr>
        <w:spacing w:after="0" w:line="276" w:lineRule="auto"/>
        <w:contextualSpacing/>
        <w:jc w:val="both"/>
      </w:pPr>
      <w:r w:rsidRPr="00FA308B">
        <w:t>б. Практична настава, учествовање у молитвеном животу Цркве – 10 бодова.</w:t>
      </w:r>
    </w:p>
    <w:p w14:paraId="0DEFC780" w14:textId="6920FB7B" w:rsidR="00FA308B" w:rsidRPr="00FA308B" w:rsidRDefault="00FA308B" w:rsidP="00FA308B">
      <w:pPr>
        <w:spacing w:after="0" w:line="276" w:lineRule="auto"/>
        <w:contextualSpacing/>
        <w:jc w:val="both"/>
        <w:rPr>
          <w:lang w:val="sr-Cyrl-RS"/>
        </w:rPr>
      </w:pPr>
    </w:p>
    <w:p w14:paraId="1233FBCA" w14:textId="5A8464D6" w:rsidR="00A036B7" w:rsidRDefault="00A036B7" w:rsidP="00FA308B">
      <w:pPr>
        <w:spacing w:after="0" w:line="276" w:lineRule="auto"/>
        <w:contextualSpacing/>
        <w:jc w:val="both"/>
      </w:pPr>
      <w:r w:rsidRPr="00FA308B">
        <w:t>САДРЖАЈ ИСПИТА:</w:t>
      </w:r>
    </w:p>
    <w:p w14:paraId="450B8E36" w14:textId="77777777" w:rsidR="00FA308B" w:rsidRPr="00FA308B" w:rsidRDefault="00FA308B" w:rsidP="00FA308B">
      <w:pPr>
        <w:spacing w:after="0" w:line="276" w:lineRule="auto"/>
        <w:contextualSpacing/>
        <w:jc w:val="both"/>
      </w:pPr>
    </w:p>
    <w:p w14:paraId="10D34747" w14:textId="15EFB237" w:rsidR="00A036B7" w:rsidRPr="00FA308B" w:rsidRDefault="00995241" w:rsidP="00FA308B">
      <w:pPr>
        <w:spacing w:after="0" w:line="276" w:lineRule="auto"/>
        <w:contextualSpacing/>
        <w:jc w:val="both"/>
        <w:rPr>
          <w:lang w:val="sr-Cyrl-RS"/>
        </w:rPr>
      </w:pPr>
      <w:r w:rsidRPr="00FA308B">
        <w:rPr>
          <w:b/>
          <w:bCs/>
        </w:rPr>
        <w:t>ПРВО</w:t>
      </w:r>
      <w:r w:rsidR="00A036B7" w:rsidRPr="00FA308B">
        <w:rPr>
          <w:b/>
          <w:bCs/>
        </w:rPr>
        <w:t xml:space="preserve"> питање</w:t>
      </w:r>
      <w:r w:rsidR="00A036B7" w:rsidRPr="00FA308B">
        <w:t xml:space="preserve"> које има </w:t>
      </w:r>
      <w:r w:rsidR="00A036B7" w:rsidRPr="00FA308B">
        <w:rPr>
          <w:b/>
          <w:bCs/>
        </w:rPr>
        <w:t>ди</w:t>
      </w:r>
      <w:r w:rsidRPr="00FA308B">
        <w:rPr>
          <w:b/>
          <w:bCs/>
        </w:rPr>
        <w:t>с</w:t>
      </w:r>
      <w:r w:rsidR="00A036B7" w:rsidRPr="00FA308B">
        <w:rPr>
          <w:b/>
          <w:bCs/>
        </w:rPr>
        <w:t>квалификациони карактер</w:t>
      </w:r>
      <w:r w:rsidR="00A036B7" w:rsidRPr="00FA308B">
        <w:t xml:space="preserve"> – без тачног одговора </w:t>
      </w:r>
      <w:r w:rsidR="00A036B7" w:rsidRPr="00FA308B">
        <w:rPr>
          <w:i/>
          <w:iCs/>
        </w:rPr>
        <w:t>немогуће је наставити даље одговарање</w:t>
      </w:r>
      <w:r w:rsidR="00FA308B">
        <w:rPr>
          <w:lang w:val="sr-Cyrl-RS"/>
        </w:rPr>
        <w:t>!</w:t>
      </w:r>
    </w:p>
    <w:p w14:paraId="06D36C5F" w14:textId="07702CB4" w:rsidR="00A036B7" w:rsidRPr="00FA308B" w:rsidRDefault="00A036B7" w:rsidP="00FA308B">
      <w:pPr>
        <w:spacing w:after="0" w:line="276" w:lineRule="auto"/>
        <w:contextualSpacing/>
        <w:jc w:val="both"/>
        <w:rPr>
          <w:b/>
          <w:bCs/>
        </w:rPr>
      </w:pPr>
      <w:r w:rsidRPr="00FA308B">
        <w:rPr>
          <w:b/>
          <w:bCs/>
        </w:rPr>
        <w:t>Молитве напамет:</w:t>
      </w:r>
    </w:p>
    <w:p w14:paraId="7F75E2DA" w14:textId="510F4A50" w:rsidR="00436681" w:rsidRPr="0043188F" w:rsidRDefault="00C74451" w:rsidP="00FA308B">
      <w:pPr>
        <w:spacing w:after="0" w:line="276" w:lineRule="auto"/>
        <w:contextualSpacing/>
        <w:jc w:val="both"/>
        <w:rPr>
          <w:b/>
          <w:bCs/>
          <w:lang w:val="sr-Cyrl-RS"/>
        </w:rPr>
      </w:pPr>
      <w:r>
        <w:rPr>
          <w:lang w:val="sr-Cyrl-RS"/>
        </w:rPr>
        <w:t xml:space="preserve">Све молитве су дате у пратећем </w:t>
      </w:r>
      <w:r w:rsidR="0043188F">
        <w:rPr>
          <w:lang w:val="sr-Cyrl-RS"/>
        </w:rPr>
        <w:t xml:space="preserve">документу </w:t>
      </w:r>
      <w:r w:rsidR="0043188F" w:rsidRPr="0043188F">
        <w:rPr>
          <w:b/>
          <w:bCs/>
          <w:lang w:val="sr-Cyrl-RS"/>
        </w:rPr>
        <w:t>Молитве напамет!</w:t>
      </w:r>
    </w:p>
    <w:p w14:paraId="4B119FC2" w14:textId="77777777" w:rsidR="0043188F" w:rsidRDefault="0043188F" w:rsidP="00FA308B">
      <w:pPr>
        <w:spacing w:after="0" w:line="276" w:lineRule="auto"/>
        <w:contextualSpacing/>
        <w:jc w:val="both"/>
        <w:rPr>
          <w:b/>
          <w:bCs/>
        </w:rPr>
      </w:pPr>
    </w:p>
    <w:p w14:paraId="72701B76" w14:textId="52A2CFFB" w:rsidR="00A036B7" w:rsidRDefault="00995241" w:rsidP="00FA308B">
      <w:pPr>
        <w:spacing w:after="0" w:line="276" w:lineRule="auto"/>
        <w:contextualSpacing/>
        <w:jc w:val="both"/>
        <w:rPr>
          <w:lang w:val="sr-Cyrl-RS"/>
        </w:rPr>
      </w:pPr>
      <w:r w:rsidRPr="00436681">
        <w:rPr>
          <w:b/>
          <w:bCs/>
        </w:rPr>
        <w:t>ДРУГО</w:t>
      </w:r>
      <w:r w:rsidR="00A036B7" w:rsidRPr="00436681">
        <w:rPr>
          <w:b/>
          <w:bCs/>
        </w:rPr>
        <w:t xml:space="preserve"> питање</w:t>
      </w:r>
      <w:r w:rsidR="00A036B7" w:rsidRPr="00FA308B">
        <w:t xml:space="preserve"> које, такође,  има </w:t>
      </w:r>
      <w:r w:rsidR="00A036B7" w:rsidRPr="00436681">
        <w:rPr>
          <w:b/>
          <w:bCs/>
        </w:rPr>
        <w:t>ди</w:t>
      </w:r>
      <w:r w:rsidRPr="00436681">
        <w:rPr>
          <w:b/>
          <w:bCs/>
        </w:rPr>
        <w:t>с</w:t>
      </w:r>
      <w:r w:rsidR="00A036B7" w:rsidRPr="00436681">
        <w:rPr>
          <w:b/>
          <w:bCs/>
        </w:rPr>
        <w:t>квалификациони карактер</w:t>
      </w:r>
      <w:r w:rsidR="00A036B7" w:rsidRPr="00FA308B">
        <w:t xml:space="preserve"> – без тачног одговора </w:t>
      </w:r>
      <w:r w:rsidR="00A036B7" w:rsidRPr="00436681">
        <w:rPr>
          <w:i/>
          <w:iCs/>
        </w:rPr>
        <w:t>немогуће је наставити даље одговарање</w:t>
      </w:r>
      <w:r w:rsidR="00436681">
        <w:rPr>
          <w:lang w:val="sr-Cyrl-RS"/>
        </w:rPr>
        <w:t>!</w:t>
      </w:r>
    </w:p>
    <w:p w14:paraId="4D902A23" w14:textId="31A16639" w:rsidR="00995241" w:rsidRDefault="00995241" w:rsidP="00FA308B">
      <w:pPr>
        <w:spacing w:after="0" w:line="276" w:lineRule="auto"/>
        <w:contextualSpacing/>
        <w:jc w:val="both"/>
        <w:rPr>
          <w:b/>
          <w:bCs/>
        </w:rPr>
      </w:pPr>
      <w:r w:rsidRPr="00436681">
        <w:rPr>
          <w:b/>
          <w:bCs/>
        </w:rPr>
        <w:t xml:space="preserve">Познавање поретка свештених богослужења: </w:t>
      </w:r>
    </w:p>
    <w:p w14:paraId="08D4F979" w14:textId="0A18DFAA" w:rsidR="00995241" w:rsidRPr="00FA308B" w:rsidRDefault="00A036B7" w:rsidP="00FA308B">
      <w:pPr>
        <w:spacing w:after="0" w:line="276" w:lineRule="auto"/>
        <w:contextualSpacing/>
        <w:jc w:val="both"/>
      </w:pPr>
      <w:r w:rsidRPr="00FA308B">
        <w:t xml:space="preserve">НАПОМЕНА: Овде се полаже поредак богослужења </w:t>
      </w:r>
      <w:r w:rsidRPr="00436681">
        <w:rPr>
          <w:i/>
          <w:iCs/>
        </w:rPr>
        <w:t>из угла свештенослужитеља</w:t>
      </w:r>
      <w:r w:rsidRPr="00FA308B">
        <w:t>: Епископа, презвитера и ђакона - односно, шта они раде</w:t>
      </w:r>
      <w:r w:rsidR="00436681">
        <w:rPr>
          <w:lang w:val="sr-Cyrl-RS"/>
        </w:rPr>
        <w:t xml:space="preserve"> и говоре</w:t>
      </w:r>
      <w:r w:rsidRPr="00FA308B">
        <w:t xml:space="preserve"> у одређеном моменту богослужења. </w:t>
      </w:r>
    </w:p>
    <w:p w14:paraId="668045A5" w14:textId="250F867A" w:rsidR="00A036B7" w:rsidRDefault="00A036B7" w:rsidP="00FA308B">
      <w:pPr>
        <w:spacing w:after="0" w:line="276" w:lineRule="auto"/>
        <w:contextualSpacing/>
        <w:jc w:val="both"/>
      </w:pPr>
      <w:r w:rsidRPr="00FA308B">
        <w:t>Јутрење</w:t>
      </w:r>
      <w:r w:rsidR="00995241" w:rsidRPr="00FA308B">
        <w:t>,</w:t>
      </w:r>
      <w:r w:rsidRPr="00FA308B">
        <w:t xml:space="preserve"> Вечерње</w:t>
      </w:r>
      <w:r w:rsidR="00995241" w:rsidRPr="00FA308B">
        <w:t>,</w:t>
      </w:r>
      <w:r w:rsidRPr="00FA308B">
        <w:t xml:space="preserve"> Литургија Светог Јована Златоустог</w:t>
      </w:r>
      <w:r w:rsidR="00995241" w:rsidRPr="00FA308B">
        <w:t>,</w:t>
      </w:r>
      <w:r w:rsidRPr="00FA308B">
        <w:t xml:space="preserve"> Литургија Светог Василија Великог</w:t>
      </w:r>
      <w:r w:rsidR="00995241" w:rsidRPr="00FA308B">
        <w:t>,</w:t>
      </w:r>
      <w:r w:rsidRPr="00FA308B">
        <w:t xml:space="preserve"> Литургија Пређеосвећених дарова</w:t>
      </w:r>
      <w:r w:rsidR="00995241" w:rsidRPr="00FA308B">
        <w:t>,</w:t>
      </w:r>
      <w:r w:rsidRPr="00FA308B">
        <w:t xml:space="preserve"> Архијерејска литургија</w:t>
      </w:r>
      <w:r w:rsidR="00995241" w:rsidRPr="00FA308B">
        <w:t>,</w:t>
      </w:r>
      <w:r w:rsidRPr="00FA308B">
        <w:t xml:space="preserve"> Света тајна Свештенства</w:t>
      </w:r>
      <w:r w:rsidR="00995241" w:rsidRPr="00FA308B">
        <w:t>,</w:t>
      </w:r>
      <w:r w:rsidRPr="00FA308B">
        <w:t xml:space="preserve"> Света тајна Крштења</w:t>
      </w:r>
      <w:r w:rsidR="00995241" w:rsidRPr="00FA308B">
        <w:t>,</w:t>
      </w:r>
      <w:r w:rsidRPr="00FA308B">
        <w:t xml:space="preserve"> Света тајна Миропомазања</w:t>
      </w:r>
      <w:r w:rsidR="00995241" w:rsidRPr="00FA308B">
        <w:t>,</w:t>
      </w:r>
      <w:r w:rsidRPr="00FA308B">
        <w:t xml:space="preserve"> Света тајна Јелеосвећења</w:t>
      </w:r>
      <w:r w:rsidR="00995241" w:rsidRPr="00FA308B">
        <w:t>,</w:t>
      </w:r>
      <w:r w:rsidRPr="00FA308B">
        <w:t xml:space="preserve"> Света тајна Покајања</w:t>
      </w:r>
      <w:r w:rsidR="00995241" w:rsidRPr="00FA308B">
        <w:t>,</w:t>
      </w:r>
      <w:r w:rsidRPr="00FA308B">
        <w:t xml:space="preserve"> Света тајна Брака</w:t>
      </w:r>
      <w:r w:rsidR="00995241" w:rsidRPr="00FA308B">
        <w:t>,</w:t>
      </w:r>
      <w:r w:rsidRPr="00FA308B">
        <w:t xml:space="preserve"> Последовања за покојне</w:t>
      </w:r>
      <w:r w:rsidR="00995241" w:rsidRPr="00FA308B">
        <w:t>,</w:t>
      </w:r>
      <w:r w:rsidRPr="00FA308B">
        <w:t xml:space="preserve"> Последовања освећења литургијског простора</w:t>
      </w:r>
      <w:r w:rsidR="00995241" w:rsidRPr="00FA308B">
        <w:t>.</w:t>
      </w:r>
    </w:p>
    <w:p w14:paraId="4D5384E6" w14:textId="77777777" w:rsidR="00436681" w:rsidRPr="00FA308B" w:rsidRDefault="00436681" w:rsidP="00FA308B">
      <w:pPr>
        <w:spacing w:after="0" w:line="276" w:lineRule="auto"/>
        <w:contextualSpacing/>
        <w:jc w:val="both"/>
      </w:pPr>
    </w:p>
    <w:p w14:paraId="321CB516" w14:textId="6EF52CE9" w:rsidR="00FA308B" w:rsidRDefault="00FA308B" w:rsidP="00FA308B">
      <w:pPr>
        <w:spacing w:after="0" w:line="276" w:lineRule="auto"/>
        <w:contextualSpacing/>
        <w:jc w:val="both"/>
        <w:rPr>
          <w:u w:val="single"/>
        </w:rPr>
      </w:pPr>
      <w:r w:rsidRPr="00436681">
        <w:rPr>
          <w:u w:val="single"/>
        </w:rPr>
        <w:t>Поредак богослужења и молитве треба учити из:</w:t>
      </w:r>
    </w:p>
    <w:p w14:paraId="2F8AB27B" w14:textId="77777777" w:rsidR="00436681" w:rsidRPr="00436681" w:rsidRDefault="00436681" w:rsidP="00FA308B">
      <w:pPr>
        <w:spacing w:after="0" w:line="276" w:lineRule="auto"/>
        <w:contextualSpacing/>
        <w:jc w:val="both"/>
        <w:rPr>
          <w:u w:val="single"/>
        </w:rPr>
      </w:pPr>
    </w:p>
    <w:p w14:paraId="23AA3A01" w14:textId="541E9231" w:rsidR="00FA308B" w:rsidRPr="00FA308B" w:rsidRDefault="00FA308B" w:rsidP="00FA308B">
      <w:pPr>
        <w:spacing w:after="0" w:line="276" w:lineRule="auto"/>
        <w:contextualSpacing/>
        <w:jc w:val="both"/>
      </w:pPr>
      <w:r w:rsidRPr="00FA308B">
        <w:rPr>
          <w:i/>
          <w:iCs/>
        </w:rPr>
        <w:t>Архијерејски чиновник</w:t>
      </w:r>
      <w:r w:rsidRPr="00FA308B">
        <w:t>, Краљево 2006</w:t>
      </w:r>
      <w:r w:rsidR="00AA1BC1">
        <w:rPr>
          <w:lang w:val="sr-Cyrl-RS"/>
        </w:rPr>
        <w:t>,</w:t>
      </w:r>
      <w:r w:rsidR="00AA1BC1" w:rsidRPr="00AA1BC1">
        <w:rPr>
          <w:lang w:val="sr-Cyrl-RS"/>
        </w:rPr>
        <w:t xml:space="preserve"> </w:t>
      </w:r>
      <w:r w:rsidR="00AA1BC1" w:rsidRPr="00AA1BC1">
        <w:rPr>
          <w:lang w:val="sr-Cyrl-RS"/>
        </w:rPr>
        <w:t>или неко од наредних издања исте књиге.</w:t>
      </w:r>
      <w:r w:rsidRPr="00FA308B">
        <w:t xml:space="preserve"> </w:t>
      </w:r>
    </w:p>
    <w:p w14:paraId="547FF8E0" w14:textId="77777777" w:rsidR="00FA308B" w:rsidRPr="00FA308B" w:rsidRDefault="00FA308B" w:rsidP="00FA308B">
      <w:pPr>
        <w:spacing w:after="0" w:line="276" w:lineRule="auto"/>
        <w:contextualSpacing/>
        <w:jc w:val="both"/>
      </w:pPr>
      <w:r w:rsidRPr="00FA308B">
        <w:rPr>
          <w:i/>
          <w:iCs/>
        </w:rPr>
        <w:t>Служебник</w:t>
      </w:r>
      <w:r w:rsidRPr="00FA308B">
        <w:t xml:space="preserve">, било које синодално издање </w:t>
      </w:r>
    </w:p>
    <w:p w14:paraId="4C7B9246" w14:textId="57E42CCA" w:rsidR="00FA308B" w:rsidRDefault="00FA308B" w:rsidP="00FA308B">
      <w:pPr>
        <w:spacing w:after="0" w:line="276" w:lineRule="auto"/>
        <w:contextualSpacing/>
        <w:jc w:val="both"/>
        <w:rPr>
          <w:lang w:val="sr-Cyrl-RS"/>
        </w:rPr>
      </w:pPr>
      <w:r w:rsidRPr="00FA308B">
        <w:rPr>
          <w:i/>
          <w:iCs/>
        </w:rPr>
        <w:t>Велики молитвослов</w:t>
      </w:r>
      <w:r w:rsidRPr="00FA308B">
        <w:t>, Манастир Ћели</w:t>
      </w:r>
      <w:r w:rsidRPr="00FA308B">
        <w:rPr>
          <w:lang w:val="sr-Cyrl-RS"/>
        </w:rPr>
        <w:t>је, 2011</w:t>
      </w:r>
      <w:r w:rsidR="00AA1BC1">
        <w:rPr>
          <w:lang w:val="sr-Cyrl-RS"/>
        </w:rPr>
        <w:t>, или неко од наредних издања исте књиге</w:t>
      </w:r>
      <w:r w:rsidRPr="00FA308B">
        <w:rPr>
          <w:lang w:val="sr-Cyrl-RS"/>
        </w:rPr>
        <w:t>.</w:t>
      </w:r>
    </w:p>
    <w:p w14:paraId="6104080E" w14:textId="77777777" w:rsidR="00AA1BC1" w:rsidRPr="00FA308B" w:rsidRDefault="00AA1BC1" w:rsidP="00FA308B">
      <w:pPr>
        <w:spacing w:after="0" w:line="276" w:lineRule="auto"/>
        <w:contextualSpacing/>
        <w:jc w:val="both"/>
        <w:rPr>
          <w:lang w:val="sr-Cyrl-RS"/>
        </w:rPr>
      </w:pPr>
    </w:p>
    <w:p w14:paraId="14824A1F" w14:textId="2E65FCC1" w:rsidR="00A036B7" w:rsidRDefault="00AA1BC1" w:rsidP="00FA308B">
      <w:pPr>
        <w:spacing w:after="0" w:line="276" w:lineRule="auto"/>
        <w:contextualSpacing/>
        <w:jc w:val="both"/>
      </w:pPr>
      <w:r>
        <w:rPr>
          <w:lang w:val="sr-Cyrl-RS"/>
        </w:rPr>
        <w:t xml:space="preserve">ТАЧАН ОДГОВОР НА ПРВА ДВА ПИТАЊА </w:t>
      </w:r>
      <w:r w:rsidRPr="00AA1BC1">
        <w:rPr>
          <w:b/>
          <w:bCs/>
          <w:lang w:val="sr-Cyrl-RS"/>
        </w:rPr>
        <w:t>ЈЕ ПОТРЕБАН АЛИ НИЈЕ ДОВОЉАН</w:t>
      </w:r>
      <w:r>
        <w:rPr>
          <w:lang w:val="sr-Cyrl-RS"/>
        </w:rPr>
        <w:t xml:space="preserve"> УСЛОВ ДА СЕ ПОЛОЖИ ИСПИТ. Да би студент добио оцену 6 мора да </w:t>
      </w:r>
      <w:r w:rsidRPr="00AA1BC1">
        <w:rPr>
          <w:b/>
          <w:bCs/>
          <w:lang w:val="sr-Cyrl-RS"/>
        </w:rPr>
        <w:t>тачно одговори на једно од следећа ТРИ питања</w:t>
      </w:r>
      <w:r w:rsidR="00995241" w:rsidRPr="00FA308B">
        <w:t xml:space="preserve"> из наведене литературе:</w:t>
      </w:r>
    </w:p>
    <w:p w14:paraId="199E431F" w14:textId="77777777" w:rsidR="00AA1BC1" w:rsidRDefault="00AA1BC1" w:rsidP="00FA308B">
      <w:pPr>
        <w:spacing w:after="0" w:line="276" w:lineRule="auto"/>
        <w:contextualSpacing/>
        <w:jc w:val="both"/>
      </w:pPr>
    </w:p>
    <w:p w14:paraId="3672CC87" w14:textId="7ABB9340" w:rsidR="00AA1BC1" w:rsidRDefault="00AA1BC1" w:rsidP="00AA1BC1">
      <w:pPr>
        <w:spacing w:after="0" w:line="276" w:lineRule="auto"/>
        <w:contextualSpacing/>
        <w:jc w:val="both"/>
        <w:rPr>
          <w:b/>
          <w:bCs/>
          <w:lang w:val="sr-Cyrl-RS"/>
        </w:rPr>
      </w:pPr>
      <w:r w:rsidRPr="00AA1BC1">
        <w:rPr>
          <w:b/>
          <w:bCs/>
          <w:lang w:val="sr-Cyrl-RS"/>
        </w:rPr>
        <w:t xml:space="preserve">I. Владимир Вукашиновић, </w:t>
      </w:r>
      <w:r w:rsidRPr="00AA1BC1">
        <w:rPr>
          <w:b/>
          <w:bCs/>
          <w:i/>
          <w:iCs/>
          <w:lang w:val="sr-Cyrl-RS"/>
        </w:rPr>
        <w:t>Студије и текстови I — Историја српског богослужења</w:t>
      </w:r>
      <w:r w:rsidRPr="00AA1BC1">
        <w:rPr>
          <w:b/>
          <w:bCs/>
          <w:lang w:val="sr-Cyrl-RS"/>
        </w:rPr>
        <w:t>, стр. 13–323.</w:t>
      </w:r>
    </w:p>
    <w:p w14:paraId="37D2693E" w14:textId="77777777" w:rsidR="00AA1BC1" w:rsidRPr="00AA1BC1" w:rsidRDefault="00AA1BC1" w:rsidP="00AA1BC1">
      <w:pPr>
        <w:spacing w:after="0" w:line="276" w:lineRule="auto"/>
        <w:contextualSpacing/>
        <w:jc w:val="both"/>
        <w:rPr>
          <w:lang w:val="sr-Cyrl-RS"/>
        </w:rPr>
      </w:pPr>
    </w:p>
    <w:p w14:paraId="6D1D3167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Развој српског богослужења од Светог Саве до увођења Јерусалимског типика: студитско наслеђе, Савини типици и преводи Архиепископа Никодима и монаха Романа. </w:t>
      </w:r>
    </w:p>
    <w:p w14:paraId="13FD3EDF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Ресавска школа и исправљање српских богослужбених књига у XV веку. </w:t>
      </w:r>
    </w:p>
    <w:p w14:paraId="7561ADA0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Српско литургијско штампарство XVI века: настанак, карактеристике и значај. </w:t>
      </w:r>
    </w:p>
    <w:p w14:paraId="3F4ED14E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lastRenderedPageBreak/>
        <w:t xml:space="preserve">Промене у литургијском животу Српске Цркве у XVII веку: рачански скрипторијум, руски и малоруски утицаји и нова употреба литургијских текстова. </w:t>
      </w:r>
    </w:p>
    <w:p w14:paraId="4DC072AE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Извори за проучавање српске литургијске праксе XIII века и најважнији литургијски рукописи тога периода. </w:t>
      </w:r>
    </w:p>
    <w:p w14:paraId="6AFC52C7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Основне карактеристике српске литургијске праксе XIII века на основу Литургија Светог Јована Златоустог и Светог Василија Великог. </w:t>
      </w:r>
    </w:p>
    <w:p w14:paraId="6D0086C3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Литургијски свитци на фрескама XIII века као извор за реконструкцију српске богослужбене праксе. </w:t>
      </w:r>
    </w:p>
    <w:p w14:paraId="483EEB63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Однос јерејског и архијерејског литургијског формулара у српским рукописима XIV и XV века. </w:t>
      </w:r>
    </w:p>
    <w:p w14:paraId="30D91B3E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Архијерејски служабник, Архијерејски требник и Архијерејски чиновник: развој и разлике ових типова богослужбених књига. </w:t>
      </w:r>
    </w:p>
    <w:p w14:paraId="13F6F10B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Рукопис ДЕЧ 126 као најзначајнији извор за архијерејско богослужење у средњовековној Србији. </w:t>
      </w:r>
    </w:p>
    <w:p w14:paraId="0389EC78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Историјски развој архијерејског богослужења у Србији од заједничког јерејско-епископског формулара до појаве Архијерејског чиновника у XVII веку. </w:t>
      </w:r>
    </w:p>
    <w:p w14:paraId="5D417748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Тропар Трећег часа у рукописним Служабницима Пећке Патријаршије XV–XVI века. </w:t>
      </w:r>
    </w:p>
    <w:p w14:paraId="3389EE2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Порекло Служабника-требника Пећ № 80 и влашка рукописна традиција као рани канал продора Тропара Трећег часа у српско богослужење. </w:t>
      </w:r>
    </w:p>
    <w:p w14:paraId="4D81542F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Тропар Трећег часа у хиландарским Служабницима XV–XVII века: време појављивања, начин уношења и распрострањеност. </w:t>
      </w:r>
    </w:p>
    <w:p w14:paraId="75877400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Руски литургијски утицаји на хиландарско рукописно предање и ширење Тропара Трећег часа. </w:t>
      </w:r>
    </w:p>
    <w:p w14:paraId="687A178A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Путеви продора и ширења Тропара Трећег часа у српском богослужбеном предању од XV до XIX века. </w:t>
      </w:r>
    </w:p>
    <w:p w14:paraId="2EE5E69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Рукописни предлошци првих штампаних српских Служабника и њихова веза са Филотејевим Диатаксисом. </w:t>
      </w:r>
    </w:p>
    <w:p w14:paraId="44CB35EC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Дечански рукописи Литургије Пређеосвећених Дарова као сведочанство различитих литургијских редакција XIV и XV века. </w:t>
      </w:r>
    </w:p>
    <w:p w14:paraId="42E07221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Значај рукописне збирке Манастира Високих Дечана за реконструкцију развоја српског богослужења и настанак првих штампаних литургијских књига. </w:t>
      </w:r>
    </w:p>
    <w:p w14:paraId="37873C3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Литургија Светог Апостола Јакова у савременом богослужбеном животу Српске Православне Цркве. </w:t>
      </w:r>
    </w:p>
    <w:p w14:paraId="5A1D2CB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Порекло, време настанка и основне редакције Литургије Светог Апостола Јакова. </w:t>
      </w:r>
    </w:p>
    <w:p w14:paraId="2C487D09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Литургија Светог Апостола Јакова у српском рукописном предању и преводилачки рад Партенија Павловића. </w:t>
      </w:r>
    </w:p>
    <w:p w14:paraId="73F189F9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Употреба Литургије Светог Апостола Јакова у Карловачкој митрополији: богослужбена или конфесионално-полемичка? </w:t>
      </w:r>
    </w:p>
    <w:p w14:paraId="14470F25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Руски и малоруски утицаји на српско богослужење у XVIII и XIX веку: основне карактеристике и правци промена. </w:t>
      </w:r>
    </w:p>
    <w:p w14:paraId="051CB15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Конкретне промене у српској литургијској пракси под руским и малоруским утицајем. </w:t>
      </w:r>
    </w:p>
    <w:p w14:paraId="38CB5714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lastRenderedPageBreak/>
        <w:t xml:space="preserve">Начини увођења руских богослужбених књига и руске литургијске праксе у Карловачкој митрополији. </w:t>
      </w:r>
    </w:p>
    <w:p w14:paraId="6BD86E4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Чин омивања ногу на Велики четвртак у Карловачкој митрополији XVIII века: историја, богословски смисао и нестанак из праксе. </w:t>
      </w:r>
    </w:p>
    <w:p w14:paraId="690ACB91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Припрема и сушење честица за причешћивање болесника у Карловачкој митрополији XVIII века и њено богословско значење. </w:t>
      </w:r>
    </w:p>
    <w:p w14:paraId="5E30619A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Ношење сакоса у Карловачкој митрополији и еклисиолошко значење архијерејских одежди. </w:t>
      </w:r>
    </w:p>
    <w:p w14:paraId="011D2851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Српски рукописни извори за Чин освећења храма у XIII и XIV веку. </w:t>
      </w:r>
    </w:p>
    <w:p w14:paraId="56A056F5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Историјски развој Чина освећења и обновљења храма: од раздвојених ка сједињеним обредима. </w:t>
      </w:r>
    </w:p>
    <w:p w14:paraId="6034E34C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Богословски смисао моштију мученика у Чину освећења храма. </w:t>
      </w:r>
    </w:p>
    <w:p w14:paraId="6800CE4C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Крштењска структура и богословље освећења литургијског простора. </w:t>
      </w:r>
    </w:p>
    <w:p w14:paraId="01F724D6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Света Тајна Брака у српском средњевековном и старом штампаном предању: Обручење, Венчање и причешћивање младенаца Пређеосвећеним Даровима. </w:t>
      </w:r>
    </w:p>
    <w:p w14:paraId="014CD673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Однос Свете Тајне Брака и Евхаристије у историјском развоју Чина венчања. </w:t>
      </w:r>
    </w:p>
    <w:p w14:paraId="7BCBAFCD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Структура средњовековног српског Чина Обручења и Венчања и његове главне богословске особености. </w:t>
      </w:r>
    </w:p>
    <w:p w14:paraId="50243AE2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Детлачки Молитвослов: настанак, структура и најважније богослужбене особености. </w:t>
      </w:r>
    </w:p>
    <w:p w14:paraId="18F3E105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Историјски развој српских штампаних Молитвослова од XV до XXI века. </w:t>
      </w:r>
    </w:p>
    <w:p w14:paraId="5F0C4C64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Прва генерација српских штампаних Молитвослова: настанак, садржај и значај за српско богослужбено предање. </w:t>
      </w:r>
    </w:p>
    <w:p w14:paraId="75DB6E6B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Проблеми приређивања савременог Молитвослова: превођење, редактура и савремено литургијско стваралаштво. </w:t>
      </w:r>
    </w:p>
    <w:p w14:paraId="7E27F3C1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Развој византијског Чина крунисања владара од VIII до XV века. </w:t>
      </w:r>
    </w:p>
    <w:p w14:paraId="5DBF411A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Словенски и српскословенски извори за Чин крунисања владара. </w:t>
      </w:r>
    </w:p>
    <w:p w14:paraId="0D316461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Жичко крунисање Стефана Првовенчаног: литургијска реконструкција чина. </w:t>
      </w:r>
    </w:p>
    <w:p w14:paraId="3AE4A03A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Богословље владарског крунисања: миропомазање, харизма власти и однос земаљског и небеског царства. </w:t>
      </w:r>
    </w:p>
    <w:p w14:paraId="6FE39361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Богослужбена читања у српском монашком предању: храмовско, трпезаријско и келијно читање. </w:t>
      </w:r>
    </w:p>
    <w:p w14:paraId="0899E6EE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Зборници богослужбених читања у српском монаштву и значај Ступаљског Панагирика. </w:t>
      </w:r>
    </w:p>
    <w:p w14:paraId="133CE126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Рукописни Служабници Манастира Хиландара као извори за реконструкцију развоја српског богослужења од XIII до XIX века. </w:t>
      </w:r>
    </w:p>
    <w:p w14:paraId="21963A7C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Српско-атонска редакција Филотејевог Диатаксиса и улога Хиландара у развоју и преношењу српске литургијске традиције. </w:t>
      </w:r>
    </w:p>
    <w:p w14:paraId="1B4E6C0F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Косовско-метохијске манастирске библиотеке као извори за истраживање српске богослужбене традиције. </w:t>
      </w:r>
    </w:p>
    <w:p w14:paraId="2A943A17" w14:textId="77777777" w:rsidR="00AA1BC1" w:rsidRPr="00AA1BC1" w:rsidRDefault="00AA1BC1" w:rsidP="00AA1BC1">
      <w:pPr>
        <w:numPr>
          <w:ilvl w:val="0"/>
          <w:numId w:val="2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Значај косовско-метохијских рукописа за проучавање развоја српског богослужења и богословља. </w:t>
      </w:r>
    </w:p>
    <w:p w14:paraId="13855881" w14:textId="090CEDD2" w:rsidR="00AA1BC1" w:rsidRPr="00AA1BC1" w:rsidRDefault="00AA1BC1" w:rsidP="00AA1BC1">
      <w:pPr>
        <w:spacing w:after="0" w:line="276" w:lineRule="auto"/>
        <w:contextualSpacing/>
        <w:jc w:val="both"/>
        <w:rPr>
          <w:lang w:val="sr-Cyrl-RS"/>
        </w:rPr>
      </w:pPr>
      <w:r w:rsidRPr="00AA1BC1">
        <w:rPr>
          <w:b/>
          <w:bCs/>
          <w:lang w:val="sr-Cyrl-RS"/>
        </w:rPr>
        <w:t xml:space="preserve">II. Владимир Вукашиновић, </w:t>
      </w:r>
      <w:r w:rsidRPr="00AA1BC1">
        <w:rPr>
          <w:b/>
          <w:bCs/>
          <w:i/>
          <w:iCs/>
          <w:lang w:val="sr-Cyrl-RS"/>
        </w:rPr>
        <w:t>Студије и текстови II — Литургијско богословље</w:t>
      </w:r>
      <w:r w:rsidRPr="00AA1BC1">
        <w:rPr>
          <w:b/>
          <w:bCs/>
          <w:lang w:val="sr-Cyrl-RS"/>
        </w:rPr>
        <w:t>, Едиција, стр. 9–120, 147–179.</w:t>
      </w:r>
    </w:p>
    <w:p w14:paraId="7DA0FFA9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lastRenderedPageBreak/>
        <w:t xml:space="preserve">Развој литургике и литургијског богословља у Српској Православној Цркви у XX и почетком XXI века. </w:t>
      </w:r>
    </w:p>
    <w:p w14:paraId="247CFC71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Главни носиоци развоја савременог литургијског богословља у СПЦ: професори, епископи и клирици. </w:t>
      </w:r>
    </w:p>
    <w:p w14:paraId="69ED533D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Од обредословног и историјско-археолошког приступа ка литургијском богословљу у српској литургичкој науци. </w:t>
      </w:r>
    </w:p>
    <w:p w14:paraId="509F4358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Литургијско преводилаштво и издаваштво као чиниоци савремене литургијске обнове у СПЦ. </w:t>
      </w:r>
    </w:p>
    <w:p w14:paraId="08E76E4C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Литургијске полемике у СПЦ у XX и почетком XXI века и њихов значај за развој литургијског богословља. </w:t>
      </w:r>
    </w:p>
    <w:p w14:paraId="317F1F98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Савремени концепт литургике на Православном богословском факултету. </w:t>
      </w:r>
    </w:p>
    <w:p w14:paraId="74EBD6B8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Литургијско богословље и преводилачки приступ Оца Јустина Поповића у преводима Свете Литургије. </w:t>
      </w:r>
    </w:p>
    <w:p w14:paraId="16993C25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Развој Јустинових превода Свете Литургије од 1922. до 1978. године и његове главне литургијске интервенције. </w:t>
      </w:r>
    </w:p>
    <w:p w14:paraId="0FA50F1E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Сучељавање различитих литургијских теологија у српским преводима Свете Литургије у XX веку. </w:t>
      </w:r>
    </w:p>
    <w:p w14:paraId="4A41A3CD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Извори и основне идеје литургијског богословља Петронија Трбојевића. </w:t>
      </w:r>
    </w:p>
    <w:p w14:paraId="5335C843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Литургијска обнова у теологији Петронија Трбојевића. </w:t>
      </w:r>
    </w:p>
    <w:p w14:paraId="5150958B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Петроније Трбојевић и питање начина причешћивања верних. </w:t>
      </w:r>
    </w:p>
    <w:p w14:paraId="1B85E238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Лазар Мирковић и литургијско-богословско тумачење црквене уметности. </w:t>
      </w:r>
    </w:p>
    <w:p w14:paraId="7A444752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Литургијско издаваштво Епископа Хризостома Столића. </w:t>
      </w:r>
    </w:p>
    <w:p w14:paraId="287111D9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Древне Литургије у издавачком раду Епископа Хризостома Столића. </w:t>
      </w:r>
    </w:p>
    <w:p w14:paraId="14C66B74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Литургијско богословље у Архијерејском чиновнику Епископа Хризостома Столића. </w:t>
      </w:r>
    </w:p>
    <w:p w14:paraId="1B150EC5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Допринос Епископа Атанасија Јевтића савременој литургијској обнови у СПЦ. </w:t>
      </w:r>
    </w:p>
    <w:p w14:paraId="11E455F0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Основна начела литургијског богословља Епископа Атанасија Јевтића. </w:t>
      </w:r>
    </w:p>
    <w:p w14:paraId="7FC19EC4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Литургијска теологија и богослужбена пракса код Епископа Атанасија Јевтића. </w:t>
      </w:r>
    </w:p>
    <w:p w14:paraId="41F4C974" w14:textId="77777777" w:rsidR="00AA1BC1" w:rsidRPr="00AA1BC1" w:rsidRDefault="00AA1BC1" w:rsidP="00AA1BC1">
      <w:pPr>
        <w:numPr>
          <w:ilvl w:val="0"/>
          <w:numId w:val="3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Стари српски служабник у литургијском делу Епископа Атанасија Јевтића. </w:t>
      </w:r>
    </w:p>
    <w:p w14:paraId="66E1318B" w14:textId="77777777" w:rsidR="00AA1BC1" w:rsidRPr="00AA1BC1" w:rsidRDefault="00AA1BC1" w:rsidP="00AA1BC1">
      <w:pPr>
        <w:spacing w:after="0" w:line="276" w:lineRule="auto"/>
        <w:contextualSpacing/>
        <w:jc w:val="both"/>
        <w:rPr>
          <w:lang w:val="sr-Cyrl-RS"/>
        </w:rPr>
      </w:pPr>
      <w:r w:rsidRPr="00AA1BC1">
        <w:rPr>
          <w:b/>
          <w:bCs/>
          <w:lang w:val="sr-Cyrl-RS"/>
        </w:rPr>
        <w:t xml:space="preserve">III. Владимир Вукашиновић, </w:t>
      </w:r>
      <w:r w:rsidRPr="00AA1BC1">
        <w:rPr>
          <w:b/>
          <w:bCs/>
          <w:i/>
          <w:iCs/>
          <w:lang w:val="sr-Cyrl-RS"/>
        </w:rPr>
        <w:t>Студије и текстови IV — Addenda</w:t>
      </w:r>
      <w:r w:rsidRPr="00AA1BC1">
        <w:rPr>
          <w:b/>
          <w:bCs/>
          <w:lang w:val="sr-Cyrl-RS"/>
        </w:rPr>
        <w:t xml:space="preserve">, </w:t>
      </w:r>
      <w:r w:rsidRPr="00AA1BC1">
        <w:rPr>
          <w:b/>
          <w:bCs/>
          <w:i/>
          <w:iCs/>
          <w:lang w:val="sr-Cyrl-RS"/>
        </w:rPr>
        <w:t>Opera Selecta Vladimirii Vukašinović</w:t>
      </w:r>
      <w:r w:rsidRPr="00AA1BC1">
        <w:rPr>
          <w:b/>
          <w:bCs/>
          <w:lang w:val="sr-Cyrl-RS"/>
        </w:rPr>
        <w:t>, Liber sextus, Братство Св. Симеона Мироточивог – Интерклима-графика, Врњци 2026, стр. 9–46, 61–79, 127–140, 159–173, 214–217.</w:t>
      </w:r>
    </w:p>
    <w:p w14:paraId="6836897F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Богослужбени живот Српске архиепископије у време краља Милутина. </w:t>
      </w:r>
    </w:p>
    <w:p w14:paraId="0F45AB7A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Литургијско богословље у Србији крајем XIII и почетком XIV века. </w:t>
      </w:r>
    </w:p>
    <w:p w14:paraId="7ED00EBB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Српски литургијски поредак у време краља Милутина: студитско наслеђе, прелаз ка Јерусалимском типику и префилотејевска пракса. </w:t>
      </w:r>
    </w:p>
    <w:p w14:paraId="0ED20A9B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Исихазам и литургијска обнова у XIV веку. </w:t>
      </w:r>
    </w:p>
    <w:p w14:paraId="2AED9ABA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Литургијска реформа патријарха Филотеја Кокина и њено прихватање у српском богослужбеном предању. </w:t>
      </w:r>
    </w:p>
    <w:p w14:paraId="785590CF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Филотејев Диатаксис као чинилац повезивања православног света и обликовања српске литургијске традиције. </w:t>
      </w:r>
    </w:p>
    <w:p w14:paraId="05A13ABB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Женско монаштво и чин пострижења монахиња у средњовековној Србији. </w:t>
      </w:r>
    </w:p>
    <w:p w14:paraId="1556D035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lastRenderedPageBreak/>
        <w:t xml:space="preserve">До којих закључака о средњовековној литургијској пракси доводи анализа службе пострижења монахиње у евхологиону Гильф. 21 и на који начин су ти закључци изведени? </w:t>
      </w:r>
    </w:p>
    <w:p w14:paraId="3E7E448A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Како Молитвени дневник открива начин богословствовања преподобног Јустина Ћелијског? </w:t>
      </w:r>
    </w:p>
    <w:p w14:paraId="0D184052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Како су код преподобног Јустина повезани лично молитвено правило, ноћна молитва и служење Свете Литургије? </w:t>
      </w:r>
    </w:p>
    <w:p w14:paraId="766849A0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Које богословске истине преподобни Јустин сазнаје и доживљава у литургијском искуству? </w:t>
      </w:r>
    </w:p>
    <w:p w14:paraId="19DD760A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Зашто је право освећивања светог мира показатељ аутокефалности једне Помесне Цркве? </w:t>
      </w:r>
    </w:p>
    <w:p w14:paraId="60061B4C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Како се развијао поредак мироварења и освећења светог мира у васпостављеној Српској Патријаршији од 1922. до 2004. године? </w:t>
      </w:r>
    </w:p>
    <w:p w14:paraId="65521F41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Шта пракса освећивања и раздељивања светог мира показује о јединству, канонском положају и историјским околностима живота Српске Православне Цркве у XX веку? </w:t>
      </w:r>
    </w:p>
    <w:p w14:paraId="1A85E8FE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 xml:space="preserve">Шта је, према овом тексту, аутентично богословље Цркве и по чему се разликује од „безблагодатног богословља“? </w:t>
      </w:r>
    </w:p>
    <w:p w14:paraId="1E480CBA" w14:textId="77777777" w:rsidR="00AA1BC1" w:rsidRPr="00AA1BC1" w:rsidRDefault="00AA1BC1" w:rsidP="00AA1BC1">
      <w:pPr>
        <w:numPr>
          <w:ilvl w:val="0"/>
          <w:numId w:val="4"/>
        </w:numPr>
        <w:spacing w:after="0" w:line="276" w:lineRule="auto"/>
        <w:contextualSpacing/>
        <w:jc w:val="both"/>
        <w:rPr>
          <w:lang w:val="sr-Cyrl-RS"/>
        </w:rPr>
      </w:pPr>
      <w:r w:rsidRPr="00AA1BC1">
        <w:rPr>
          <w:lang w:val="sr-Cyrl-RS"/>
        </w:rPr>
        <w:t>Како се у тексту одређује однос академске теологије према интегралном богословљу Цркве и какво место у томе има метод богословствовања аве Јустина?</w:t>
      </w:r>
    </w:p>
    <w:p w14:paraId="2241478F" w14:textId="77777777" w:rsidR="00436681" w:rsidRPr="00AA1BC1" w:rsidRDefault="00436681" w:rsidP="00FA308B">
      <w:pPr>
        <w:spacing w:after="0" w:line="276" w:lineRule="auto"/>
        <w:contextualSpacing/>
        <w:jc w:val="both"/>
      </w:pPr>
    </w:p>
    <w:p w14:paraId="1B08B5C0" w14:textId="77777777" w:rsidR="00436681" w:rsidRPr="00AA1BC1" w:rsidRDefault="00436681" w:rsidP="00FA308B">
      <w:pPr>
        <w:spacing w:after="0" w:line="276" w:lineRule="auto"/>
        <w:contextualSpacing/>
        <w:jc w:val="both"/>
      </w:pPr>
    </w:p>
    <w:p w14:paraId="5496491A" w14:textId="77777777" w:rsidR="00436681" w:rsidRPr="00AA1BC1" w:rsidRDefault="00436681" w:rsidP="00FA308B">
      <w:pPr>
        <w:spacing w:after="0" w:line="276" w:lineRule="auto"/>
        <w:contextualSpacing/>
        <w:jc w:val="both"/>
      </w:pPr>
    </w:p>
    <w:p w14:paraId="4342E0FB" w14:textId="77777777" w:rsidR="00436681" w:rsidRPr="00AA1BC1" w:rsidRDefault="00436681" w:rsidP="00FA308B">
      <w:pPr>
        <w:spacing w:after="0" w:line="276" w:lineRule="auto"/>
        <w:contextualSpacing/>
        <w:jc w:val="both"/>
      </w:pPr>
    </w:p>
    <w:sectPr w:rsidR="00436681" w:rsidRPr="00AA1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43729"/>
    <w:multiLevelType w:val="multilevel"/>
    <w:tmpl w:val="BEF669A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39438F"/>
    <w:multiLevelType w:val="multilevel"/>
    <w:tmpl w:val="E88E1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D1F0A"/>
    <w:multiLevelType w:val="multilevel"/>
    <w:tmpl w:val="D29C64C8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B8546B"/>
    <w:multiLevelType w:val="hybridMultilevel"/>
    <w:tmpl w:val="C406A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060651">
    <w:abstractNumId w:val="3"/>
  </w:num>
  <w:num w:numId="2" w16cid:durableId="1780103828">
    <w:abstractNumId w:val="1"/>
  </w:num>
  <w:num w:numId="3" w16cid:durableId="1819226419">
    <w:abstractNumId w:val="0"/>
  </w:num>
  <w:num w:numId="4" w16cid:durableId="1007289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B7"/>
    <w:rsid w:val="00194B9C"/>
    <w:rsid w:val="00257184"/>
    <w:rsid w:val="0043188F"/>
    <w:rsid w:val="00436681"/>
    <w:rsid w:val="0098131A"/>
    <w:rsid w:val="00995241"/>
    <w:rsid w:val="00A036B7"/>
    <w:rsid w:val="00AA1BC1"/>
    <w:rsid w:val="00B76D85"/>
    <w:rsid w:val="00C74451"/>
    <w:rsid w:val="00E0257E"/>
    <w:rsid w:val="00F74061"/>
    <w:rsid w:val="00FA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8193E"/>
  <w15:chartTrackingRefBased/>
  <w15:docId w15:val="{2F9D98CD-8E9F-43D1-A84B-84BFBCC2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a">
    <w:name w:val="Default Paragraph Font"/>
    <w:uiPriority w:val="1"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995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7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Vukasinovic</dc:creator>
  <cp:keywords/>
  <dc:description/>
  <cp:lastModifiedBy>Vladimir Vukasinovic</cp:lastModifiedBy>
  <cp:revision>2</cp:revision>
  <dcterms:created xsi:type="dcterms:W3CDTF">2026-09-24T14:11:00Z</dcterms:created>
  <dcterms:modified xsi:type="dcterms:W3CDTF">2026-09-24T14:11:00Z</dcterms:modified>
</cp:coreProperties>
</file>